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body>
    <w:p w14:paraId="01000000">
      <w:pPr>
        <w:pStyle w:val="Style_1"/>
        <w:ind w:firstLine="0" w:left="0"/>
        <w:jc w:val="left"/>
        <w:rPr>
          <w:sz w:val="21"/>
        </w:rPr>
      </w:pPr>
    </w:p>
    <w:p w14:paraId="02000000">
      <w:pPr>
        <w:pStyle w:val="Style_1"/>
        <w:ind w:firstLine="0" w:left="0"/>
        <w:jc w:val="left"/>
        <w:rPr>
          <w:sz w:val="21"/>
        </w:rPr>
      </w:pPr>
    </w:p>
    <w:p w14:paraId="03000000">
      <w:pPr>
        <w:pStyle w:val="Style_1"/>
        <w:ind w:firstLine="0" w:left="0"/>
        <w:jc w:val="left"/>
        <w:rPr>
          <w:sz w:val="21"/>
        </w:rPr>
      </w:pPr>
    </w:p>
    <w:p w14:paraId="04000000">
      <w:pPr>
        <w:spacing w:after="134" w:before="134"/>
        <w:ind w:firstLine="0" w:left="0" w:right="0"/>
      </w:pPr>
      <w:r>
        <w:drawing>
          <wp:inline>
            <wp:extent cx="6797041" cy="6797041"/>
            <wp:docPr id="1" name="Picture"/>
            <a:graphic>
              <a:graphicData uri="http://schemas.openxmlformats.org/drawingml/2006/picture">
                <pic:pic>
                  <pic:nvPicPr>
                    <pic:cNvPr id="0" name="Picture"/>
                    <pic:cNvPicPr preferRelativeResize="true"/>
                  </pic:nvPicPr>
                  <pic:blipFill>
                    <a:blip r:embed="rId1" r:link=""/>
                    <a:stretch/>
                  </pic:blipFill>
                  <pic:spPr>
                    <a:xfrm rot="0">
                      <a:off x="0" y="0"/>
                      <a:ext cx="6797041" cy="6797041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5000000">
      <w:pPr>
        <w:pStyle w:val="Style_1"/>
        <w:ind w:firstLine="0" w:left="0"/>
        <w:jc w:val="left"/>
        <w:rPr>
          <w:sz w:val="21"/>
        </w:rPr>
      </w:pPr>
    </w:p>
    <w:p w14:paraId="06000000">
      <w:pPr>
        <w:pStyle w:val="Style_1"/>
        <w:ind w:firstLine="0" w:left="0"/>
        <w:jc w:val="left"/>
        <w:rPr>
          <w:sz w:val="21"/>
        </w:rPr>
      </w:pPr>
    </w:p>
    <w:p w14:paraId="07000000">
      <w:pPr>
        <w:pStyle w:val="Style_1"/>
        <w:ind w:firstLine="0" w:left="0"/>
        <w:jc w:val="left"/>
        <w:rPr>
          <w:sz w:val="21"/>
        </w:rPr>
      </w:pPr>
    </w:p>
    <w:p w14:paraId="08000000">
      <w:pPr>
        <w:pStyle w:val="Style_1"/>
        <w:ind w:firstLine="0" w:left="0"/>
        <w:jc w:val="left"/>
        <w:rPr>
          <w:sz w:val="21"/>
        </w:rPr>
      </w:pPr>
    </w:p>
    <w:p w14:paraId="09000000">
      <w:pPr>
        <w:pStyle w:val="Style_1"/>
        <w:ind w:firstLine="0" w:left="0"/>
        <w:jc w:val="left"/>
        <w:rPr>
          <w:sz w:val="21"/>
        </w:rPr>
      </w:pPr>
    </w:p>
    <w:p w14:paraId="0A000000">
      <w:pPr>
        <w:pStyle w:val="Style_1"/>
        <w:ind w:firstLine="0" w:left="0"/>
        <w:jc w:val="left"/>
        <w:rPr>
          <w:sz w:val="21"/>
        </w:rPr>
      </w:pPr>
    </w:p>
    <w:p w14:paraId="0B000000">
      <w:pPr>
        <w:pStyle w:val="Style_1"/>
        <w:ind w:firstLine="0" w:left="0"/>
        <w:jc w:val="left"/>
        <w:rPr>
          <w:sz w:val="21"/>
        </w:rPr>
      </w:pPr>
    </w:p>
    <w:p w14:paraId="0C000000">
      <w:pPr>
        <w:pStyle w:val="Style_1"/>
        <w:ind w:firstLine="0" w:left="0"/>
        <w:jc w:val="left"/>
        <w:rPr>
          <w:sz w:val="21"/>
        </w:rPr>
      </w:pPr>
    </w:p>
    <w:p w14:paraId="0D000000">
      <w:pPr>
        <w:pStyle w:val="Style_1"/>
        <w:ind w:firstLine="0" w:left="0"/>
        <w:jc w:val="left"/>
        <w:rPr>
          <w:sz w:val="21"/>
        </w:rPr>
      </w:pPr>
    </w:p>
    <w:p w14:paraId="0E000000">
      <w:pPr>
        <w:pStyle w:val="Style_1"/>
        <w:ind w:firstLine="0" w:left="0"/>
        <w:jc w:val="left"/>
        <w:rPr>
          <w:sz w:val="21"/>
        </w:rPr>
      </w:pPr>
    </w:p>
    <w:p w14:paraId="0F000000">
      <w:pPr>
        <w:pStyle w:val="Style_1"/>
        <w:ind w:firstLine="0" w:left="0"/>
        <w:jc w:val="left"/>
        <w:rPr>
          <w:sz w:val="21"/>
        </w:rPr>
      </w:pPr>
    </w:p>
    <w:p w14:paraId="10000000">
      <w:pPr>
        <w:pStyle w:val="Style_1"/>
        <w:ind w:firstLine="0" w:left="0"/>
        <w:jc w:val="left"/>
        <w:rPr>
          <w:sz w:val="21"/>
        </w:rPr>
      </w:pPr>
    </w:p>
    <w:p w14:paraId="11000000">
      <w:pPr>
        <w:pStyle w:val="Style_1"/>
        <w:ind w:firstLine="0" w:left="0"/>
        <w:jc w:val="left"/>
        <w:rPr>
          <w:sz w:val="21"/>
        </w:rPr>
      </w:pPr>
    </w:p>
    <w:p w14:paraId="12000000">
      <w:pPr>
        <w:pStyle w:val="Style_1"/>
        <w:ind w:firstLine="0" w:left="0"/>
        <w:jc w:val="left"/>
        <w:rPr>
          <w:sz w:val="21"/>
        </w:rPr>
      </w:pPr>
    </w:p>
    <w:p w14:paraId="13000000">
      <w:pPr>
        <w:pStyle w:val="Style_1"/>
        <w:ind w:firstLine="0" w:left="0"/>
        <w:jc w:val="left"/>
        <w:rPr>
          <w:sz w:val="21"/>
        </w:rPr>
      </w:pPr>
    </w:p>
    <w:p w14:paraId="14000000">
      <w:pPr>
        <w:pStyle w:val="Style_1"/>
        <w:ind w:firstLine="0" w:left="0"/>
        <w:jc w:val="left"/>
        <w:rPr>
          <w:sz w:val="21"/>
        </w:rPr>
      </w:pPr>
    </w:p>
    <w:p w14:paraId="15000000">
      <w:pPr>
        <w:pStyle w:val="Style_1"/>
        <w:ind w:firstLine="0" w:left="0"/>
        <w:jc w:val="left"/>
        <w:rPr>
          <w:sz w:val="21"/>
        </w:rPr>
      </w:pPr>
      <w:r>
        <w:rPr>
          <w:rFonts w:ascii="Trebuchet MS" w:hAnsi="Trebuchet MS"/>
          <w:spacing w:val="-2"/>
          <w:sz w:val="22"/>
        </w:rPr>
        <w:t xml:space="preserve">      </w:t>
      </w:r>
      <w:r>
        <w:rPr>
          <w:rFonts w:ascii="Times New Roman" w:hAnsi="Times New Roman"/>
          <w:sz w:val="24"/>
        </w:rPr>
        <w:t xml:space="preserve">РАССМОТРЕНО </w:t>
      </w:r>
      <w:r>
        <w:rPr>
          <w:rFonts w:ascii="Times New Roman" w:hAnsi="Times New Roman"/>
          <w:sz w:val="24"/>
        </w:rPr>
        <w:t xml:space="preserve">                                                  УТВЕРЖДЕНО. ВВЕДЕНО В ДЕЙСТВИЕ</w:t>
      </w:r>
    </w:p>
    <w:p w14:paraId="16000000">
      <w:pPr>
        <w:spacing w:after="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 педагогическом совете                                       Приказ № 40  от 01.04.2024 года                           </w:t>
      </w:r>
    </w:p>
    <w:p w14:paraId="17000000">
      <w:pPr>
        <w:spacing w:after="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МБОУ «Александровская СОШ»                        директор МБОУ «Александровская СОШ»</w:t>
      </w:r>
    </w:p>
    <w:p w14:paraId="18000000">
      <w:pPr>
        <w:spacing w:after="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Протокол  </w:t>
      </w:r>
      <w:r>
        <w:rPr>
          <w:rFonts w:ascii="Times New Roman" w:hAnsi="Times New Roman"/>
          <w:sz w:val="24"/>
          <w:u w:val="single"/>
        </w:rPr>
        <w:t>№ 5</w:t>
      </w:r>
      <w:r>
        <w:rPr>
          <w:rFonts w:ascii="Times New Roman" w:hAnsi="Times New Roman"/>
          <w:sz w:val="24"/>
        </w:rPr>
        <w:t xml:space="preserve"> от </w:t>
      </w:r>
      <w:r>
        <w:rPr>
          <w:rFonts w:ascii="Times New Roman" w:hAnsi="Times New Roman"/>
          <w:sz w:val="28"/>
          <w:u w:val="single"/>
        </w:rPr>
        <w:t>01.04. 202</w:t>
      </w:r>
      <w:r>
        <w:rPr>
          <w:rFonts w:ascii="Times New Roman" w:hAnsi="Times New Roman"/>
          <w:sz w:val="28"/>
          <w:u w:val="single"/>
        </w:rPr>
        <w:t>4</w:t>
      </w:r>
      <w:r>
        <w:rPr>
          <w:rFonts w:ascii="Times New Roman" w:hAnsi="Times New Roman"/>
          <w:sz w:val="24"/>
        </w:rPr>
        <w:t>года                               ____________ / Ю.О.Ахмадиева</w:t>
      </w:r>
    </w:p>
    <w:p w14:paraId="19000000">
      <w:pPr>
        <w:pStyle w:val="Style_1"/>
        <w:ind w:firstLine="0" w:left="0"/>
        <w:jc w:val="left"/>
        <w:rPr>
          <w:sz w:val="21"/>
        </w:rPr>
      </w:pPr>
    </w:p>
    <w:p w14:paraId="1A000000">
      <w:pPr>
        <w:pStyle w:val="Style_1"/>
        <w:ind w:firstLine="0" w:left="0"/>
        <w:jc w:val="center"/>
        <w:rPr>
          <w:sz w:val="24"/>
        </w:rPr>
      </w:pPr>
      <w:r>
        <w:rPr>
          <w:b w:val="1"/>
          <w:spacing w:val="-2"/>
          <w:sz w:val="24"/>
        </w:rPr>
        <w:t>Положение</w:t>
      </w:r>
    </w:p>
    <w:p w14:paraId="1B000000">
      <w:pPr>
        <w:sectPr>
          <w:type w:val="continuous"/>
          <w:pgSz w:h="16850" w:w="11920"/>
          <w:pgMar w:bottom="280" w:footer="720" w:gutter="0" w:header="720" w:left="1260" w:right="960" w:top="920"/>
        </w:sectPr>
      </w:pPr>
    </w:p>
    <w:p w14:paraId="1C000000">
      <w:pPr>
        <w:ind w:hanging="1" w:left="1015" w:right="1542"/>
        <w:jc w:val="center"/>
        <w:rPr>
          <w:b w:val="1"/>
          <w:sz w:val="24"/>
        </w:rPr>
      </w:pPr>
      <w:r>
        <w:rPr>
          <w:b w:val="1"/>
          <w:sz w:val="24"/>
        </w:rPr>
        <w:t>об обучении детей мигрантов, вынужденных переселенцев и других иностранных граждан, испытывающих трудности в изучении русского языка</w:t>
      </w:r>
    </w:p>
    <w:p w14:paraId="1D000000">
      <w:pPr>
        <w:ind w:hanging="1" w:left="1015" w:right="1542"/>
        <w:jc w:val="center"/>
        <w:rPr>
          <w:b w:val="1"/>
          <w:sz w:val="24"/>
        </w:rPr>
      </w:pPr>
    </w:p>
    <w:p w14:paraId="1E000000">
      <w:pPr>
        <w:pStyle w:val="Style_2"/>
        <w:numPr>
          <w:ilvl w:val="0"/>
          <w:numId w:val="1"/>
        </w:numPr>
        <w:tabs>
          <w:tab w:leader="none" w:pos="1182" w:val="left"/>
        </w:tabs>
        <w:spacing w:line="274" w:lineRule="exact"/>
        <w:ind w:hanging="244" w:left="1182"/>
        <w:jc w:val="center"/>
      </w:pPr>
      <w:r>
        <w:t>Общие</w:t>
      </w:r>
      <w:r>
        <w:rPr>
          <w:spacing w:val="-12"/>
        </w:rPr>
        <w:t xml:space="preserve"> </w:t>
      </w:r>
      <w:r>
        <w:rPr>
          <w:spacing w:val="-2"/>
        </w:rPr>
        <w:t>положения</w:t>
      </w:r>
    </w:p>
    <w:p w14:paraId="1F000000">
      <w:pPr>
        <w:pStyle w:val="Style_3"/>
        <w:tabs>
          <w:tab w:leader="none" w:pos="1475" w:val="left"/>
        </w:tabs>
        <w:spacing w:line="274" w:lineRule="exact"/>
        <w:ind w:hanging="489" w:left="58"/>
        <w:jc w:val="both"/>
        <w:rPr>
          <w:sz w:val="24"/>
        </w:rPr>
      </w:pPr>
      <w:r>
        <w:rPr>
          <w:sz w:val="24"/>
        </w:rPr>
        <w:t xml:space="preserve">  1.1.       Настоящее</w:t>
      </w:r>
      <w:r>
        <w:rPr>
          <w:spacing w:val="4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57"/>
          <w:sz w:val="24"/>
        </w:rPr>
        <w:t xml:space="preserve"> </w:t>
      </w:r>
      <w:r>
        <w:rPr>
          <w:sz w:val="24"/>
        </w:rPr>
        <w:t>об</w:t>
      </w:r>
      <w:r>
        <w:rPr>
          <w:spacing w:val="63"/>
          <w:sz w:val="24"/>
        </w:rPr>
        <w:t xml:space="preserve"> </w:t>
      </w:r>
      <w:r>
        <w:rPr>
          <w:spacing w:val="66"/>
          <w:sz w:val="24"/>
        </w:rPr>
        <w:t>обучении</w:t>
      </w:r>
      <w:r>
        <w:rPr>
          <w:spacing w:val="66"/>
          <w:sz w:val="24"/>
        </w:rPr>
        <w:t xml:space="preserve"> </w:t>
      </w:r>
      <w:r>
        <w:rPr>
          <w:sz w:val="24"/>
        </w:rPr>
        <w:t>детей мигрантов, вынужденных переселенцев и других</w:t>
      </w:r>
      <w:r>
        <w:rPr>
          <w:spacing w:val="64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63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59"/>
          <w:sz w:val="24"/>
        </w:rPr>
        <w:t xml:space="preserve"> </w:t>
      </w:r>
      <w:r>
        <w:rPr>
          <w:spacing w:val="-4"/>
          <w:sz w:val="24"/>
        </w:rPr>
        <w:t>МБОУ</w:t>
      </w:r>
      <w:r>
        <w:rPr>
          <w:sz w:val="24"/>
        </w:rPr>
        <w:t xml:space="preserve"> </w:t>
      </w:r>
      <w:r>
        <w:t>«</w:t>
      </w:r>
      <w:r>
        <w:t xml:space="preserve">Александровская СОШ» </w:t>
      </w:r>
      <w:r>
        <w:t xml:space="preserve"> (далее Положение) разработано в соответствии с Конституцией</w:t>
      </w:r>
      <w:r>
        <w:rPr>
          <w:spacing w:val="80"/>
        </w:rPr>
        <w:t xml:space="preserve"> </w:t>
      </w:r>
      <w:r>
        <w:t>Российской Федерации, Федеральным Законом № 273-ФЗ от 29.12.2012 г. «Об образовании в Российской Федерации» (с изменениями и дополнениями), Федеральным законо</w:t>
      </w:r>
      <w:r>
        <w:t xml:space="preserve">м № 115- ФЗ от 25.07.2002 г. «О правовом положении иностранных граждан в Российской Федерации» (с изменениями и дополнениями №316-ФЗ от 10.07.2023 года), на основании Письма </w:t>
      </w:r>
      <w:r>
        <w:t>Минпросвещения</w:t>
      </w:r>
      <w:r>
        <w:t xml:space="preserve"> России от 16.08.2021 N НН-202/07 «О направлении методических рекомендаций» (вместе</w:t>
      </w:r>
      <w:r>
        <w:t xml:space="preserve"> с </w:t>
      </w:r>
      <w:r>
        <w:t>«Методиче</w:t>
      </w:r>
      <w:r>
        <w:t>скими рекомендациями органам исполнительной власти субъектов</w:t>
      </w:r>
      <w:r>
        <w:rPr>
          <w:spacing w:val="40"/>
        </w:rPr>
        <w:t xml:space="preserve"> </w:t>
      </w:r>
      <w:r>
        <w:t xml:space="preserve">Российской Федерации об организации работы общеобразовательных организаций по языковой и </w:t>
      </w:r>
      <w:r>
        <w:t>социокультурной</w:t>
      </w:r>
      <w:r>
        <w:t xml:space="preserve"> адаптации детей иностранных граждан»).</w:t>
      </w:r>
    </w:p>
    <w:p w14:paraId="20000000">
      <w:pPr>
        <w:pStyle w:val="Style_3"/>
        <w:tabs>
          <w:tab w:leader="none" w:pos="1475" w:val="left"/>
        </w:tabs>
        <w:spacing w:line="274" w:lineRule="exact"/>
        <w:ind w:hanging="489" w:left="58"/>
        <w:jc w:val="both"/>
        <w:rPr>
          <w:sz w:val="24"/>
        </w:rPr>
      </w:pPr>
      <w:r>
        <w:rPr>
          <w:sz w:val="24"/>
        </w:rPr>
        <w:t xml:space="preserve">1.2.     Настоящее положение регулирует </w:t>
      </w:r>
      <w:r>
        <w:t>организацию обучения детей мигрантов, вынужденных переселенцев и других иностранных граждан, испытывающих трудности в изучении русского языка.</w:t>
      </w:r>
    </w:p>
    <w:p w14:paraId="21000000">
      <w:pPr>
        <w:pStyle w:val="Style_3"/>
        <w:tabs>
          <w:tab w:leader="none" w:pos="1475" w:val="left"/>
        </w:tabs>
        <w:spacing w:line="274" w:lineRule="exact"/>
        <w:ind w:hanging="489" w:left="58"/>
        <w:jc w:val="both"/>
        <w:rPr>
          <w:sz w:val="24"/>
        </w:rPr>
      </w:pPr>
      <w:r>
        <w:rPr>
          <w:sz w:val="24"/>
        </w:rPr>
        <w:t xml:space="preserve">1.3.    </w:t>
      </w:r>
      <w:r>
        <w:rPr>
          <w:spacing w:val="-4"/>
          <w:sz w:val="24"/>
        </w:rPr>
        <w:t>МБОУ</w:t>
      </w:r>
      <w:r>
        <w:rPr>
          <w:sz w:val="24"/>
        </w:rPr>
        <w:t xml:space="preserve"> </w:t>
      </w:r>
      <w:r>
        <w:t>«</w:t>
      </w:r>
      <w:r>
        <w:t>Александровская СОШ»</w:t>
      </w:r>
      <w:r>
        <w:t xml:space="preserve"> (далее - Школа)</w:t>
      </w:r>
      <w:r>
        <w:rPr>
          <w:sz w:val="24"/>
        </w:rPr>
        <w:t xml:space="preserve"> </w:t>
      </w:r>
      <w:r>
        <w:t>обеспечивает целенаправленный процесс обучения, воспитания и развития в интересах личности и государства, предоставляет обучающимся, прибывшим из стран ближнего и дальнего зарубежья, право получить образование с целью социальной и языковой адаптации.</w:t>
      </w:r>
    </w:p>
    <w:p w14:paraId="22000000">
      <w:pPr>
        <w:pStyle w:val="Style_1"/>
        <w:spacing w:before="5"/>
        <w:ind w:firstLine="0" w:left="0"/>
        <w:jc w:val="left"/>
      </w:pPr>
    </w:p>
    <w:p w14:paraId="23000000">
      <w:pPr>
        <w:pStyle w:val="Style_2"/>
        <w:numPr>
          <w:ilvl w:val="0"/>
          <w:numId w:val="1"/>
        </w:numPr>
        <w:tabs>
          <w:tab w:leader="none" w:pos="1372" w:val="left"/>
        </w:tabs>
        <w:ind w:firstLine="667" w:left="271" w:right="162"/>
        <w:jc w:val="both"/>
      </w:pPr>
      <w:r>
        <w:t>Цель и задачи деятельности Школы при организации обучения детей мигрантов, вынужденных переселенцев и других иностранных граждан, испытывающих трудности в изучении русского языка</w:t>
      </w:r>
    </w:p>
    <w:p w14:paraId="24000000">
      <w:pPr>
        <w:pStyle w:val="Style_3"/>
        <w:tabs>
          <w:tab w:leader="none" w:pos="1501" w:val="left"/>
        </w:tabs>
        <w:ind w:firstLine="846" w:left="-567" w:right="164"/>
        <w:jc w:val="both"/>
        <w:rPr>
          <w:sz w:val="24"/>
        </w:rPr>
      </w:pPr>
      <w:r>
        <w:t>2.1. Целью деятельности Школы является достижение максимальной адаптации обучающихся,</w:t>
      </w:r>
    </w:p>
    <w:p w14:paraId="25000000">
      <w:pPr>
        <w:pStyle w:val="Style_3"/>
        <w:tabs>
          <w:tab w:leader="none" w:pos="1501" w:val="left"/>
        </w:tabs>
        <w:ind w:firstLine="846" w:left="-567" w:right="164"/>
        <w:jc w:val="both"/>
        <w:rPr>
          <w:sz w:val="24"/>
        </w:rPr>
      </w:pPr>
      <w:r>
        <w:t xml:space="preserve"> прибывших из стран ближнего и дальнего зарубежья, не владеющих (плохо владеющих) русским </w:t>
      </w:r>
    </w:p>
    <w:p w14:paraId="26000000">
      <w:pPr>
        <w:pStyle w:val="Style_3"/>
        <w:tabs>
          <w:tab w:leader="none" w:pos="1501" w:val="left"/>
        </w:tabs>
        <w:ind w:firstLine="846" w:left="-567" w:right="164"/>
        <w:jc w:val="both"/>
        <w:rPr>
          <w:sz w:val="24"/>
        </w:rPr>
      </w:pPr>
      <w:r>
        <w:t>языком, в новой языковой среде.</w:t>
      </w:r>
    </w:p>
    <w:p w14:paraId="27000000">
      <w:pPr>
        <w:pStyle w:val="Style_3"/>
        <w:tabs>
          <w:tab w:leader="none" w:pos="1501" w:val="left"/>
        </w:tabs>
        <w:ind w:firstLine="707" w:left="-428" w:right="164"/>
        <w:jc w:val="both"/>
        <w:rPr>
          <w:sz w:val="24"/>
        </w:rPr>
      </w:pPr>
      <w:r>
        <w:t>2.2. Основными задачами Школы являются:</w:t>
      </w:r>
    </w:p>
    <w:p w14:paraId="28000000">
      <w:pPr>
        <w:pStyle w:val="Style_3"/>
        <w:tabs>
          <w:tab w:leader="none" w:pos="1501" w:val="left"/>
        </w:tabs>
        <w:ind w:firstLine="707" w:left="-428" w:right="164"/>
        <w:jc w:val="both"/>
        <w:rPr>
          <w:sz w:val="24"/>
        </w:rPr>
      </w:pPr>
      <w:r>
        <w:t xml:space="preserve"> • создание специальных условий для обучения и воспитания обучающихся с целью снятия межъязыкового барьера и установления доброжелательных отношений в микро- и макросреде;</w:t>
      </w:r>
    </w:p>
    <w:p w14:paraId="29000000">
      <w:pPr>
        <w:pStyle w:val="Style_3"/>
        <w:tabs>
          <w:tab w:leader="none" w:pos="1501" w:val="left"/>
        </w:tabs>
        <w:ind w:firstLine="707" w:left="-428" w:right="164"/>
        <w:jc w:val="both"/>
        <w:rPr>
          <w:sz w:val="24"/>
        </w:rPr>
      </w:pPr>
      <w:r>
        <w:t xml:space="preserve"> • определение уровня языковой подготовки детей - мигрантов и вынужденных переселенцев;</w:t>
      </w:r>
    </w:p>
    <w:p w14:paraId="2A000000">
      <w:pPr>
        <w:pStyle w:val="Style_3"/>
        <w:tabs>
          <w:tab w:leader="none" w:pos="1501" w:val="left"/>
        </w:tabs>
        <w:ind w:firstLine="707" w:left="-428" w:right="164"/>
        <w:jc w:val="both"/>
        <w:rPr>
          <w:sz w:val="24"/>
        </w:rPr>
      </w:pPr>
      <w:r>
        <w:t xml:space="preserve"> • развитие навыков общения на русском языке детей мигрантов и вынужденных переселенцев в обиходно-бытовой и учебной сферах;</w:t>
      </w:r>
    </w:p>
    <w:p w14:paraId="2B000000">
      <w:pPr>
        <w:pStyle w:val="Style_3"/>
        <w:tabs>
          <w:tab w:leader="none" w:pos="1501" w:val="left"/>
        </w:tabs>
        <w:ind w:firstLine="707" w:left="-428" w:right="164"/>
        <w:jc w:val="both"/>
        <w:rPr>
          <w:sz w:val="24"/>
        </w:rPr>
      </w:pPr>
      <w:r>
        <w:t xml:space="preserve"> • развитие навыков русской устной и письменной речи у детей мигрантов и вынужденных переселенцев;</w:t>
      </w:r>
    </w:p>
    <w:p w14:paraId="2C000000">
      <w:pPr>
        <w:pStyle w:val="Style_3"/>
        <w:tabs>
          <w:tab w:leader="none" w:pos="1501" w:val="left"/>
        </w:tabs>
        <w:ind w:firstLine="707" w:left="-428" w:right="164"/>
        <w:jc w:val="both"/>
        <w:rPr>
          <w:sz w:val="24"/>
        </w:rPr>
      </w:pPr>
      <w:r>
        <w:t>• овладение обучающимися – детьми мигрантов и вынужденных переселенцев – правилами чтения, произношения;</w:t>
      </w:r>
    </w:p>
    <w:p w14:paraId="2D000000">
      <w:pPr>
        <w:pStyle w:val="Style_3"/>
        <w:tabs>
          <w:tab w:leader="none" w:pos="1501" w:val="left"/>
        </w:tabs>
        <w:ind w:firstLine="707" w:left="-428" w:right="164"/>
        <w:jc w:val="both"/>
        <w:rPr>
          <w:sz w:val="24"/>
        </w:rPr>
      </w:pPr>
      <w:r>
        <w:t xml:space="preserve"> • психологическая подготовка обучающихся детей мигрантов и вынужденных переселенцев к успешному изучению предметов школьного цикла на русском языке;</w:t>
      </w:r>
    </w:p>
    <w:p w14:paraId="2E000000">
      <w:pPr>
        <w:pStyle w:val="Style_3"/>
        <w:tabs>
          <w:tab w:leader="none" w:pos="1501" w:val="left"/>
        </w:tabs>
        <w:ind w:firstLine="707" w:left="-428" w:right="164"/>
        <w:jc w:val="both"/>
        <w:rPr>
          <w:sz w:val="24"/>
        </w:rPr>
      </w:pPr>
      <w:r>
        <w:t xml:space="preserve"> • обучение учащихся взаимодействию и сотрудничеству, формирование социального опыта обучающихся, социальная и языковая адаптация детей мигрантов и вынужденных переселенцев; </w:t>
      </w:r>
    </w:p>
    <w:p w14:paraId="2F000000">
      <w:pPr>
        <w:pStyle w:val="Style_3"/>
        <w:tabs>
          <w:tab w:leader="none" w:pos="1501" w:val="left"/>
        </w:tabs>
        <w:ind w:firstLine="707" w:left="-428" w:right="164"/>
        <w:jc w:val="both"/>
        <w:rPr>
          <w:sz w:val="24"/>
        </w:rPr>
      </w:pPr>
      <w:r>
        <w:t xml:space="preserve">• развитие целостного восприятия окружающего мира, представлений о человеке и обществе, обогащение лексического запаса детей мигрантов и вынужденных переселенцев; </w:t>
      </w:r>
    </w:p>
    <w:p w14:paraId="30000000">
      <w:pPr>
        <w:pStyle w:val="Style_3"/>
        <w:tabs>
          <w:tab w:leader="none" w:pos="1501" w:val="left"/>
        </w:tabs>
        <w:ind w:firstLine="707" w:left="-428" w:right="164"/>
        <w:jc w:val="both"/>
        <w:rPr>
          <w:sz w:val="24"/>
        </w:rPr>
      </w:pPr>
      <w:r>
        <w:t>• формирование элементарной эрудиции обучающегося, его общей культуры;</w:t>
      </w:r>
    </w:p>
    <w:p w14:paraId="31000000">
      <w:pPr>
        <w:pStyle w:val="Style_3"/>
        <w:tabs>
          <w:tab w:leader="none" w:pos="1501" w:val="left"/>
        </w:tabs>
        <w:ind w:firstLine="707" w:left="-428" w:right="164"/>
        <w:jc w:val="both"/>
        <w:rPr>
          <w:sz w:val="24"/>
        </w:rPr>
      </w:pPr>
      <w:r>
        <w:t xml:space="preserve"> • социализация обучающихся, воспитание эмоционально-положительного взгляда на жизнь, формирование нравственных и эстетических чувств. </w:t>
      </w:r>
    </w:p>
    <w:p w14:paraId="32000000">
      <w:pPr>
        <w:pStyle w:val="Style_3"/>
        <w:tabs>
          <w:tab w:leader="none" w:pos="1468" w:val="left"/>
        </w:tabs>
        <w:ind w:firstLine="707" w:left="-428" w:right="218"/>
        <w:rPr>
          <w:sz w:val="24"/>
        </w:rPr>
      </w:pPr>
      <w:r>
        <w:rPr>
          <w:sz w:val="24"/>
        </w:rPr>
        <w:t>2.3. Направления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pacing w:val="40"/>
          <w:sz w:val="24"/>
        </w:rPr>
        <w:t>Школы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языковой </w:t>
      </w:r>
      <w:r>
        <w:rPr>
          <w:sz w:val="24"/>
        </w:rPr>
        <w:t>и социокультурной</w:t>
      </w:r>
      <w:r>
        <w:rPr>
          <w:sz w:val="24"/>
        </w:rPr>
        <w:t xml:space="preserve"> адаптации </w:t>
      </w:r>
    </w:p>
    <w:p w14:paraId="33000000">
      <w:pPr>
        <w:pStyle w:val="Style_3"/>
        <w:tabs>
          <w:tab w:leader="none" w:pos="1468" w:val="left"/>
        </w:tabs>
        <w:ind w:firstLine="707" w:left="-428" w:right="218"/>
        <w:rPr>
          <w:sz w:val="24"/>
        </w:rPr>
      </w:pPr>
      <w:r>
        <w:rPr>
          <w:sz w:val="24"/>
        </w:rPr>
        <w:t>детей иностранных граждан:</w:t>
      </w:r>
    </w:p>
    <w:p w14:paraId="34000000">
      <w:pPr>
        <w:pStyle w:val="Style_3"/>
        <w:tabs>
          <w:tab w:leader="none" w:pos="1131" w:val="left"/>
        </w:tabs>
        <w:ind w:hanging="145" w:left="422"/>
        <w:jc w:val="left"/>
        <w:rPr>
          <w:sz w:val="24"/>
        </w:rPr>
      </w:pPr>
      <w:r>
        <w:rPr>
          <w:sz w:val="24"/>
        </w:rPr>
        <w:t>-работа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2"/>
          <w:sz w:val="24"/>
        </w:rPr>
        <w:t xml:space="preserve"> коллективом;</w:t>
      </w:r>
    </w:p>
    <w:p w14:paraId="35000000">
      <w:pPr>
        <w:pStyle w:val="Style_3"/>
        <w:tabs>
          <w:tab w:leader="none" w:pos="1131" w:val="left"/>
        </w:tabs>
        <w:ind w:hanging="145" w:left="422"/>
        <w:jc w:val="left"/>
        <w:rPr>
          <w:sz w:val="24"/>
        </w:rPr>
      </w:pPr>
      <w:r>
        <w:rPr>
          <w:sz w:val="24"/>
        </w:rPr>
        <w:t>-индивидуальное</w:t>
      </w:r>
      <w:r>
        <w:rPr>
          <w:spacing w:val="-12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граждан;</w:t>
      </w:r>
    </w:p>
    <w:p w14:paraId="36000000">
      <w:pPr>
        <w:pStyle w:val="Style_3"/>
        <w:tabs>
          <w:tab w:leader="none" w:pos="1131" w:val="left"/>
        </w:tabs>
        <w:ind w:hanging="145" w:left="422"/>
        <w:jc w:val="left"/>
        <w:rPr>
          <w:sz w:val="24"/>
        </w:rPr>
      </w:pPr>
      <w:r>
        <w:rPr>
          <w:sz w:val="24"/>
        </w:rPr>
        <w:t>-работа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сообществом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14:paraId="37000000">
      <w:pPr>
        <w:pStyle w:val="Style_3"/>
        <w:tabs>
          <w:tab w:leader="none" w:pos="1501" w:val="left"/>
        </w:tabs>
        <w:ind w:firstLine="707" w:left="-428" w:right="164"/>
        <w:jc w:val="both"/>
        <w:rPr>
          <w:sz w:val="24"/>
        </w:rPr>
      </w:pPr>
      <w:r>
        <w:rPr>
          <w:sz w:val="24"/>
        </w:rPr>
        <w:t>-работа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сообществом.</w:t>
      </w:r>
    </w:p>
    <w:p w14:paraId="38000000">
      <w:pPr>
        <w:pStyle w:val="Style_3"/>
        <w:tabs>
          <w:tab w:leader="none" w:pos="1501" w:val="left"/>
        </w:tabs>
        <w:ind w:firstLine="707" w:left="-428" w:right="164"/>
        <w:jc w:val="both"/>
        <w:rPr>
          <w:sz w:val="24"/>
        </w:rPr>
      </w:pPr>
      <w:r>
        <w:rPr>
          <w:sz w:val="24"/>
        </w:rPr>
        <w:t xml:space="preserve">2.4. Характеристики особых образовательных потребностей детей иностранных </w:t>
      </w:r>
      <w:r>
        <w:rPr>
          <w:spacing w:val="-2"/>
          <w:sz w:val="24"/>
        </w:rPr>
        <w:t>граждан:</w:t>
      </w:r>
    </w:p>
    <w:p w14:paraId="39000000">
      <w:pPr>
        <w:pStyle w:val="Style_3"/>
        <w:numPr>
          <w:ilvl w:val="0"/>
          <w:numId w:val="2"/>
        </w:numPr>
        <w:tabs>
          <w:tab w:leader="none" w:pos="1179" w:val="left"/>
        </w:tabs>
        <w:ind w:firstLine="707" w:left="0" w:right="166"/>
        <w:rPr>
          <w:sz w:val="24"/>
        </w:rPr>
      </w:pPr>
      <w:r>
        <w:rPr>
          <w:sz w:val="24"/>
        </w:rPr>
        <w:t>недостаточный уровень владения русским языком, препятствующий успешному освоению образовательной программы и социализации;</w:t>
      </w:r>
    </w:p>
    <w:p w14:paraId="3A000000">
      <w:pPr>
        <w:pStyle w:val="Style_3"/>
        <w:numPr>
          <w:ilvl w:val="0"/>
          <w:numId w:val="2"/>
        </w:numPr>
        <w:tabs>
          <w:tab w:leader="none" w:pos="1279" w:val="left"/>
        </w:tabs>
        <w:ind w:firstLine="707" w:left="0" w:right="171"/>
        <w:rPr>
          <w:sz w:val="24"/>
        </w:rPr>
      </w:pPr>
      <w:r>
        <w:rPr>
          <w:sz w:val="24"/>
        </w:rPr>
        <w:t xml:space="preserve">несоответствие между уровнем знаний, полученных в стране исхода, и </w:t>
      </w:r>
      <w:r>
        <w:rPr>
          <w:spacing w:val="-2"/>
          <w:sz w:val="24"/>
        </w:rPr>
        <w:t xml:space="preserve">российскими </w:t>
      </w:r>
      <w:r>
        <w:t>образовательными</w:t>
      </w:r>
      <w:r>
        <w:rPr>
          <w:spacing w:val="-10"/>
        </w:rPr>
        <w:t xml:space="preserve"> </w:t>
      </w:r>
      <w:r>
        <w:rPr>
          <w:spacing w:val="-2"/>
        </w:rPr>
        <w:t>стандартами;</w:t>
      </w:r>
    </w:p>
    <w:p w14:paraId="3B000000">
      <w:pPr>
        <w:pStyle w:val="Style_3"/>
        <w:numPr>
          <w:ilvl w:val="0"/>
          <w:numId w:val="2"/>
        </w:numPr>
        <w:tabs>
          <w:tab w:leader="none" w:pos="1193" w:val="left"/>
        </w:tabs>
        <w:ind w:firstLine="707" w:left="0" w:right="166"/>
        <w:rPr>
          <w:sz w:val="24"/>
        </w:rPr>
      </w:pPr>
      <w:r>
        <w:rPr>
          <w:sz w:val="24"/>
        </w:rPr>
        <w:t xml:space="preserve">несоответствие возраста и уровня знаний из-за разных требований и учебных </w:t>
      </w:r>
      <w:r>
        <w:rPr>
          <w:spacing w:val="-2"/>
          <w:sz w:val="24"/>
        </w:rPr>
        <w:t>программ;</w:t>
      </w:r>
    </w:p>
    <w:p w14:paraId="3C000000">
      <w:pPr>
        <w:pStyle w:val="Style_3"/>
        <w:numPr>
          <w:ilvl w:val="0"/>
          <w:numId w:val="2"/>
        </w:numPr>
        <w:tabs>
          <w:tab w:leader="none" w:pos="1131" w:val="left"/>
        </w:tabs>
        <w:ind w:hanging="145" w:left="1131"/>
        <w:rPr>
          <w:sz w:val="24"/>
        </w:rPr>
      </w:pPr>
      <w:r>
        <w:rPr>
          <w:sz w:val="24"/>
        </w:rPr>
        <w:t>эмоциональные</w:t>
      </w:r>
      <w:r>
        <w:rPr>
          <w:spacing w:val="-17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-13"/>
          <w:sz w:val="24"/>
        </w:rPr>
        <w:t xml:space="preserve"> </w:t>
      </w:r>
      <w:r>
        <w:rPr>
          <w:sz w:val="24"/>
        </w:rPr>
        <w:t>вызванные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переживанием</w:t>
      </w:r>
      <w:r>
        <w:rPr>
          <w:spacing w:val="-12"/>
          <w:sz w:val="24"/>
        </w:rPr>
        <w:t xml:space="preserve"> </w:t>
      </w:r>
      <w:r>
        <w:rPr>
          <w:sz w:val="24"/>
        </w:rPr>
        <w:t>миграционного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стресса;</w:t>
      </w:r>
    </w:p>
    <w:p w14:paraId="3D000000">
      <w:pPr>
        <w:pStyle w:val="Style_3"/>
        <w:numPr>
          <w:ilvl w:val="0"/>
          <w:numId w:val="2"/>
        </w:numPr>
        <w:tabs>
          <w:tab w:leader="none" w:pos="1203" w:val="left"/>
        </w:tabs>
        <w:ind w:firstLine="707" w:left="0" w:right="176"/>
        <w:rPr>
          <w:sz w:val="24"/>
        </w:rPr>
      </w:pPr>
      <w:r>
        <w:rPr>
          <w:sz w:val="24"/>
        </w:rPr>
        <w:t>отсутствие или нехватка социальных навыков, соответствующих возрасту, по умолчанию присутствующих у п</w:t>
      </w:r>
      <w:r>
        <w:rPr>
          <w:sz w:val="24"/>
        </w:rPr>
        <w:t>редставителей принимающего общества;</w:t>
      </w:r>
    </w:p>
    <w:p w14:paraId="3E000000">
      <w:pPr>
        <w:pStyle w:val="Style_3"/>
        <w:numPr>
          <w:ilvl w:val="0"/>
          <w:numId w:val="2"/>
        </w:numPr>
        <w:tabs>
          <w:tab w:leader="none" w:pos="1088" w:val="left"/>
        </w:tabs>
        <w:ind w:firstLine="667" w:left="271" w:right="175"/>
        <w:rPr>
          <w:sz w:val="24"/>
        </w:rPr>
      </w:pPr>
      <w:r>
        <w:rPr>
          <w:sz w:val="24"/>
        </w:rPr>
        <w:t xml:space="preserve">ориентация на нормы и правила культуры страны и региона исхода, </w:t>
      </w:r>
      <w:r>
        <w:rPr>
          <w:sz w:val="24"/>
        </w:rPr>
        <w:t>отличающихся</w:t>
      </w:r>
      <w:r>
        <w:rPr>
          <w:sz w:val="24"/>
        </w:rPr>
        <w:t xml:space="preserve"> от принятых в Республике Татарстан.</w:t>
      </w:r>
    </w:p>
    <w:p w14:paraId="3F000000">
      <w:pPr>
        <w:pStyle w:val="Style_1"/>
        <w:ind w:firstLine="729" w:left="271" w:right="158"/>
      </w:pPr>
      <w:r>
        <w:t>Таким</w:t>
      </w:r>
      <w:r>
        <w:rPr>
          <w:spacing w:val="-3"/>
        </w:rPr>
        <w:t xml:space="preserve"> </w:t>
      </w:r>
      <w:r>
        <w:t>образом,</w:t>
      </w:r>
      <w:r>
        <w:rPr>
          <w:spacing w:val="-2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социализации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языковой</w:t>
      </w:r>
      <w:r>
        <w:rPr>
          <w:spacing w:val="-2"/>
        </w:rPr>
        <w:t xml:space="preserve"> </w:t>
      </w:r>
      <w:r>
        <w:t>адаптации детей</w:t>
      </w:r>
      <w:r>
        <w:rPr>
          <w:spacing w:val="-4"/>
        </w:rPr>
        <w:t xml:space="preserve"> </w:t>
      </w:r>
      <w:r>
        <w:t>иностранных граждан, обучающихся в М</w:t>
      </w:r>
      <w:r>
        <w:t>БОУ «Александровская СОШ</w:t>
      </w:r>
      <w:r>
        <w:t>», с одной стороны организовывается системно, а с другой - учитываются индивидуальные особенности социальной ситуации каждого ребёнка</w:t>
      </w:r>
    </w:p>
    <w:p w14:paraId="40000000">
      <w:pPr>
        <w:pStyle w:val="Style_3"/>
        <w:tabs>
          <w:tab w:leader="none" w:pos="1463" w:val="left"/>
        </w:tabs>
        <w:ind w:firstLine="707" w:left="-428" w:right="171"/>
        <w:jc w:val="both"/>
        <w:rPr>
          <w:sz w:val="24"/>
        </w:rPr>
      </w:pPr>
      <w:r>
        <w:rPr>
          <w:sz w:val="24"/>
        </w:rPr>
        <w:t xml:space="preserve">2.5. Деятельность по языковой и </w:t>
      </w:r>
      <w:r>
        <w:rPr>
          <w:sz w:val="24"/>
        </w:rPr>
        <w:t>социокультурной</w:t>
      </w:r>
      <w:r>
        <w:rPr>
          <w:sz w:val="24"/>
        </w:rPr>
        <w:t xml:space="preserve"> адаптации детей иностранных </w:t>
      </w:r>
    </w:p>
    <w:p w14:paraId="41000000">
      <w:pPr>
        <w:pStyle w:val="Style_3"/>
        <w:tabs>
          <w:tab w:leader="none" w:pos="1463" w:val="left"/>
        </w:tabs>
        <w:ind w:firstLine="707" w:left="-428" w:right="171"/>
        <w:jc w:val="both"/>
        <w:rPr>
          <w:sz w:val="24"/>
        </w:rPr>
      </w:pPr>
      <w:r>
        <w:rPr>
          <w:sz w:val="24"/>
        </w:rPr>
        <w:t xml:space="preserve">граждан в </w:t>
      </w:r>
      <w:r>
        <w:rPr>
          <w:sz w:val="24"/>
        </w:rPr>
        <w:t>Школе базируется на следующих принципах:</w:t>
      </w:r>
    </w:p>
    <w:p w14:paraId="42000000">
      <w:pPr>
        <w:pStyle w:val="Style_3"/>
        <w:numPr>
          <w:ilvl w:val="0"/>
          <w:numId w:val="3"/>
        </w:numPr>
        <w:tabs>
          <w:tab w:leader="none" w:pos="1188" w:val="left"/>
        </w:tabs>
        <w:ind w:firstLine="707" w:left="0" w:right="163"/>
        <w:rPr>
          <w:sz w:val="24"/>
        </w:rPr>
      </w:pPr>
      <w:r>
        <w:rPr>
          <w:sz w:val="24"/>
        </w:rPr>
        <w:t xml:space="preserve">принцип включения ребёнка иностранных граждан в общий поток с помощью специальных педагогических приёмов, учитывающих его особые образовательные </w:t>
      </w:r>
      <w:r>
        <w:rPr>
          <w:spacing w:val="-2"/>
          <w:sz w:val="24"/>
        </w:rPr>
        <w:t>потребности;</w:t>
      </w:r>
    </w:p>
    <w:p w14:paraId="43000000">
      <w:pPr>
        <w:pStyle w:val="Style_3"/>
        <w:numPr>
          <w:ilvl w:val="0"/>
          <w:numId w:val="3"/>
        </w:numPr>
        <w:tabs>
          <w:tab w:leader="none" w:pos="1164" w:val="left"/>
        </w:tabs>
        <w:ind w:firstLine="707" w:left="0" w:right="181"/>
        <w:rPr>
          <w:sz w:val="24"/>
        </w:rPr>
      </w:pPr>
      <w:r>
        <w:rPr>
          <w:sz w:val="24"/>
        </w:rPr>
        <w:t>принцип права на отличия, что предполагает принятие культурной "</w:t>
      </w:r>
      <w:r>
        <w:rPr>
          <w:sz w:val="24"/>
        </w:rPr>
        <w:t>инаковости</w:t>
      </w:r>
      <w:r>
        <w:rPr>
          <w:sz w:val="24"/>
        </w:rPr>
        <w:t>" детей иностранных граждан и поддержку</w:t>
      </w:r>
      <w:r>
        <w:rPr>
          <w:spacing w:val="-4"/>
          <w:sz w:val="24"/>
        </w:rPr>
        <w:t xml:space="preserve"> </w:t>
      </w:r>
      <w:r>
        <w:rPr>
          <w:sz w:val="24"/>
        </w:rPr>
        <w:t>её проявления в образовательной среде;</w:t>
      </w:r>
    </w:p>
    <w:p w14:paraId="44000000">
      <w:pPr>
        <w:pStyle w:val="Style_3"/>
        <w:numPr>
          <w:ilvl w:val="0"/>
          <w:numId w:val="3"/>
        </w:numPr>
        <w:tabs>
          <w:tab w:leader="none" w:pos="1231" w:val="left"/>
        </w:tabs>
        <w:ind w:firstLine="707" w:left="0" w:right="171"/>
        <w:rPr>
          <w:sz w:val="24"/>
        </w:rPr>
      </w:pPr>
      <w:r>
        <w:rPr>
          <w:sz w:val="24"/>
        </w:rPr>
        <w:t>принцип трансляции культуры через коммуникацию, который означает, что эффективная</w:t>
      </w:r>
      <w:r>
        <w:rPr>
          <w:spacing w:val="80"/>
          <w:sz w:val="24"/>
        </w:rPr>
        <w:t xml:space="preserve">  </w:t>
      </w:r>
      <w:r>
        <w:rPr>
          <w:sz w:val="24"/>
        </w:rPr>
        <w:t>культурная</w:t>
      </w:r>
      <w:r>
        <w:rPr>
          <w:spacing w:val="80"/>
          <w:sz w:val="24"/>
        </w:rPr>
        <w:t xml:space="preserve">  </w:t>
      </w:r>
      <w:r>
        <w:rPr>
          <w:sz w:val="24"/>
        </w:rPr>
        <w:t>адаптаци</w:t>
      </w:r>
      <w:r>
        <w:rPr>
          <w:sz w:val="24"/>
        </w:rPr>
        <w:t>я</w:t>
      </w:r>
      <w:r>
        <w:rPr>
          <w:spacing w:val="80"/>
          <w:sz w:val="24"/>
        </w:rPr>
        <w:t xml:space="preserve">  </w:t>
      </w:r>
      <w:r>
        <w:rPr>
          <w:sz w:val="24"/>
        </w:rPr>
        <w:t>осуществляется</w:t>
      </w:r>
      <w:r>
        <w:rPr>
          <w:spacing w:val="80"/>
          <w:sz w:val="24"/>
        </w:rPr>
        <w:t xml:space="preserve">  </w:t>
      </w:r>
      <w:r>
        <w:rPr>
          <w:sz w:val="24"/>
        </w:rPr>
        <w:t>исключительно</w:t>
      </w:r>
      <w:r>
        <w:rPr>
          <w:spacing w:val="80"/>
          <w:sz w:val="24"/>
        </w:rPr>
        <w:t xml:space="preserve">   </w:t>
      </w:r>
      <w:r>
        <w:rPr>
          <w:sz w:val="24"/>
        </w:rPr>
        <w:t>через</w:t>
      </w:r>
    </w:p>
    <w:p w14:paraId="45000000">
      <w:pPr>
        <w:pStyle w:val="Style_1"/>
        <w:spacing w:before="63"/>
        <w:ind w:firstLine="0" w:left="0"/>
      </w:pPr>
      <w:r>
        <w:t>непосредственное</w:t>
      </w:r>
      <w:r>
        <w:rPr>
          <w:spacing w:val="-8"/>
        </w:rPr>
        <w:t xml:space="preserve"> </w:t>
      </w:r>
      <w:r>
        <w:t>общение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носителями</w:t>
      </w:r>
      <w:r>
        <w:rPr>
          <w:spacing w:val="-4"/>
        </w:rPr>
        <w:t xml:space="preserve"> </w:t>
      </w:r>
      <w:r>
        <w:rPr>
          <w:spacing w:val="-2"/>
        </w:rPr>
        <w:t>культуры;</w:t>
      </w:r>
    </w:p>
    <w:p w14:paraId="46000000">
      <w:pPr>
        <w:pStyle w:val="Style_3"/>
        <w:numPr>
          <w:ilvl w:val="0"/>
          <w:numId w:val="3"/>
        </w:numPr>
        <w:tabs>
          <w:tab w:leader="none" w:pos="1188" w:val="left"/>
        </w:tabs>
        <w:ind w:firstLine="707" w:left="0" w:right="164"/>
        <w:rPr>
          <w:sz w:val="24"/>
        </w:rPr>
      </w:pPr>
      <w:r>
        <w:rPr>
          <w:sz w:val="24"/>
        </w:rPr>
        <w:t>принцип интеграции через сотрудничество, предполагающий, что включение в коллективную деятельность с общими целями и задачами обеспечивает основу межкультурной интеграции;</w:t>
      </w:r>
    </w:p>
    <w:p w14:paraId="47000000">
      <w:pPr>
        <w:pStyle w:val="Style_3"/>
        <w:numPr>
          <w:ilvl w:val="0"/>
          <w:numId w:val="3"/>
        </w:numPr>
        <w:tabs>
          <w:tab w:leader="none" w:pos="1135" w:val="left"/>
        </w:tabs>
        <w:ind w:firstLine="707" w:left="0" w:right="177"/>
        <w:rPr>
          <w:sz w:val="24"/>
        </w:rPr>
      </w:pPr>
      <w:r>
        <w:rPr>
          <w:sz w:val="24"/>
        </w:rPr>
        <w:t>принцип билингвизма, предполагающий, что родной язык является не</w:t>
      </w:r>
      <w:r>
        <w:rPr>
          <w:spacing w:val="80"/>
          <w:sz w:val="24"/>
        </w:rPr>
        <w:t xml:space="preserve"> </w:t>
      </w:r>
      <w:r>
        <w:rPr>
          <w:sz w:val="24"/>
        </w:rPr>
        <w:t>преградой, а</w:t>
      </w:r>
      <w:r>
        <w:rPr>
          <w:spacing w:val="-10"/>
          <w:sz w:val="24"/>
        </w:rPr>
        <w:t xml:space="preserve"> </w:t>
      </w:r>
      <w:r>
        <w:rPr>
          <w:sz w:val="24"/>
        </w:rPr>
        <w:t>ресурс</w:t>
      </w:r>
      <w:r>
        <w:rPr>
          <w:sz w:val="24"/>
        </w:rPr>
        <w:t>ом, как для освоения русского языка, так и для психологического благополучия ребёнка иностранных граждан;</w:t>
      </w:r>
    </w:p>
    <w:p w14:paraId="48000000">
      <w:pPr>
        <w:pStyle w:val="Style_3"/>
        <w:numPr>
          <w:ilvl w:val="0"/>
          <w:numId w:val="3"/>
        </w:numPr>
        <w:tabs>
          <w:tab w:leader="none" w:pos="1198" w:val="left"/>
        </w:tabs>
        <w:ind w:firstLine="707" w:left="0" w:right="160"/>
        <w:rPr>
          <w:sz w:val="24"/>
        </w:rPr>
      </w:pPr>
      <w:r>
        <w:rPr>
          <w:sz w:val="24"/>
        </w:rPr>
        <w:t xml:space="preserve">принцип </w:t>
      </w:r>
      <w:r>
        <w:rPr>
          <w:sz w:val="24"/>
        </w:rPr>
        <w:t>ресурсности</w:t>
      </w:r>
      <w:r>
        <w:rPr>
          <w:sz w:val="24"/>
        </w:rPr>
        <w:t xml:space="preserve"> культурных различий, показывающий, что национальн</w:t>
      </w:r>
      <w:r>
        <w:rPr>
          <w:sz w:val="24"/>
        </w:rPr>
        <w:t>о-</w:t>
      </w:r>
      <w:r>
        <w:rPr>
          <w:sz w:val="24"/>
        </w:rPr>
        <w:t xml:space="preserve"> культурная специфика ребёнка иностранных граждан является не барьером, а ресур</w:t>
      </w:r>
      <w:r>
        <w:rPr>
          <w:sz w:val="24"/>
        </w:rPr>
        <w:t>сом его включения в образовательную среду;</w:t>
      </w:r>
    </w:p>
    <w:p w14:paraId="49000000">
      <w:pPr>
        <w:pStyle w:val="Style_3"/>
        <w:numPr>
          <w:ilvl w:val="0"/>
          <w:numId w:val="3"/>
        </w:numPr>
        <w:tabs>
          <w:tab w:leader="none" w:pos="1146" w:val="left"/>
        </w:tabs>
        <w:spacing w:line="274" w:lineRule="exact"/>
        <w:ind w:hanging="157" w:left="1146"/>
        <w:rPr>
          <w:sz w:val="24"/>
        </w:rPr>
      </w:pPr>
      <w:r>
        <w:rPr>
          <w:sz w:val="24"/>
        </w:rPr>
        <w:t>принцип</w:t>
      </w:r>
      <w:r>
        <w:rPr>
          <w:spacing w:val="6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4"/>
          <w:sz w:val="24"/>
        </w:rPr>
        <w:t xml:space="preserve"> </w:t>
      </w:r>
      <w:r>
        <w:rPr>
          <w:sz w:val="24"/>
        </w:rPr>
        <w:t>партнерства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7"/>
          <w:sz w:val="24"/>
        </w:rPr>
        <w:t xml:space="preserve"> </w:t>
      </w:r>
      <w:r>
        <w:rPr>
          <w:spacing w:val="-2"/>
          <w:sz w:val="24"/>
        </w:rPr>
        <w:t>родственниками</w:t>
      </w:r>
    </w:p>
    <w:p w14:paraId="4A000000">
      <w:pPr>
        <w:pStyle w:val="Style_1"/>
        <w:ind w:firstLine="0" w:left="0"/>
      </w:pPr>
      <w:r>
        <w:t>ребёнка иностранных</w:t>
      </w:r>
      <w:r>
        <w:rPr>
          <w:spacing w:val="-7"/>
        </w:rPr>
        <w:t xml:space="preserve"> </w:t>
      </w:r>
      <w:r>
        <w:t>граждан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языковой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социокультурной</w:t>
      </w:r>
      <w:r>
        <w:t xml:space="preserve"> </w:t>
      </w:r>
      <w:r>
        <w:rPr>
          <w:spacing w:val="-2"/>
        </w:rPr>
        <w:t>адаптации;</w:t>
      </w:r>
    </w:p>
    <w:p w14:paraId="4B000000">
      <w:pPr>
        <w:pStyle w:val="Style_3"/>
        <w:numPr>
          <w:ilvl w:val="0"/>
          <w:numId w:val="3"/>
        </w:numPr>
        <w:tabs>
          <w:tab w:leader="none" w:pos="1203" w:val="left"/>
        </w:tabs>
        <w:ind w:firstLine="707" w:left="0" w:right="322"/>
        <w:jc w:val="left"/>
        <w:rPr>
          <w:sz w:val="24"/>
        </w:rPr>
      </w:pPr>
      <w:r>
        <w:rPr>
          <w:sz w:val="24"/>
        </w:rPr>
        <w:t xml:space="preserve">принцип </w:t>
      </w:r>
      <w:r>
        <w:rPr>
          <w:sz w:val="24"/>
        </w:rPr>
        <w:t>недопустимости любой формы дискриминации ребёнка иностранн</w:t>
      </w:r>
      <w:r>
        <w:rPr>
          <w:sz w:val="24"/>
        </w:rPr>
        <w:t>ых граждан</w:t>
      </w:r>
      <w:r>
        <w:rPr>
          <w:sz w:val="24"/>
        </w:rPr>
        <w:t xml:space="preserve"> в образовательной среде;</w:t>
      </w:r>
    </w:p>
    <w:p w14:paraId="4C000000">
      <w:pPr>
        <w:pStyle w:val="Style_3"/>
        <w:numPr>
          <w:ilvl w:val="0"/>
          <w:numId w:val="3"/>
        </w:numPr>
        <w:tabs>
          <w:tab w:leader="none" w:pos="1241" w:val="left"/>
        </w:tabs>
        <w:spacing w:before="1"/>
        <w:ind w:firstLine="707" w:left="0" w:right="394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39"/>
          <w:sz w:val="24"/>
        </w:rPr>
        <w:t xml:space="preserve"> </w:t>
      </w:r>
      <w:r>
        <w:rPr>
          <w:sz w:val="24"/>
        </w:rPr>
        <w:t>равенства</w:t>
      </w:r>
      <w:r>
        <w:rPr>
          <w:spacing w:val="38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культур,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40"/>
          <w:sz w:val="24"/>
        </w:rPr>
        <w:t xml:space="preserve"> </w:t>
      </w:r>
      <w:r>
        <w:rPr>
          <w:sz w:val="24"/>
        </w:rPr>
        <w:t>утверждает</w:t>
      </w:r>
      <w:r>
        <w:rPr>
          <w:spacing w:val="40"/>
          <w:sz w:val="24"/>
        </w:rPr>
        <w:t xml:space="preserve"> </w:t>
      </w:r>
      <w:r>
        <w:rPr>
          <w:sz w:val="24"/>
        </w:rPr>
        <w:t>недопустимость выстраивания их иерархии.</w:t>
      </w:r>
    </w:p>
    <w:p w14:paraId="4D000000">
      <w:pPr>
        <w:pStyle w:val="Style_3"/>
        <w:tabs>
          <w:tab w:leader="none" w:pos="1241" w:val="left"/>
        </w:tabs>
        <w:spacing w:before="1"/>
        <w:ind w:firstLine="707" w:left="0" w:right="394"/>
        <w:jc w:val="left"/>
        <w:rPr>
          <w:sz w:val="24"/>
        </w:rPr>
      </w:pPr>
    </w:p>
    <w:p w14:paraId="4E000000">
      <w:pPr>
        <w:pStyle w:val="Style_2"/>
        <w:numPr>
          <w:ilvl w:val="0"/>
          <w:numId w:val="1"/>
        </w:numPr>
        <w:tabs>
          <w:tab w:leader="none" w:pos="1199" w:val="left"/>
        </w:tabs>
        <w:spacing w:before="5"/>
        <w:ind w:hanging="261" w:left="1199"/>
        <w:jc w:val="center"/>
      </w:pPr>
      <w:r>
        <w:t>Организационно-методическая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</w:p>
    <w:p w14:paraId="4F000000">
      <w:pPr>
        <w:pStyle w:val="Style_2"/>
        <w:tabs>
          <w:tab w:leader="none" w:pos="1199" w:val="left"/>
        </w:tabs>
        <w:spacing w:before="5"/>
        <w:ind w:hanging="261" w:left="1199"/>
        <w:jc w:val="center"/>
      </w:pPr>
      <w:r>
        <w:t>МБОУ</w:t>
      </w:r>
      <w:r>
        <w:rPr>
          <w:spacing w:val="-3"/>
        </w:rPr>
        <w:t xml:space="preserve"> </w:t>
      </w:r>
      <w:r>
        <w:rPr>
          <w:spacing w:val="-4"/>
        </w:rPr>
        <w:t>«</w:t>
      </w:r>
      <w:r>
        <w:rPr>
          <w:spacing w:val="-4"/>
        </w:rPr>
        <w:t>Александровская СОШ</w:t>
      </w:r>
      <w:r>
        <w:t>»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языковой и</w:t>
      </w:r>
      <w:r>
        <w:rPr>
          <w:spacing w:val="-5"/>
        </w:rPr>
        <w:t xml:space="preserve"> </w:t>
      </w:r>
      <w:r>
        <w:t>социокультурной</w:t>
      </w:r>
      <w:r>
        <w:rPr>
          <w:spacing w:val="-5"/>
        </w:rPr>
        <w:t xml:space="preserve"> </w:t>
      </w:r>
      <w:r>
        <w:t>адаптации</w:t>
      </w:r>
      <w:r>
        <w:rPr>
          <w:spacing w:val="-6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иностранных</w:t>
      </w:r>
      <w:r>
        <w:rPr>
          <w:spacing w:val="-1"/>
        </w:rPr>
        <w:t xml:space="preserve"> </w:t>
      </w:r>
      <w:r>
        <w:rPr>
          <w:spacing w:val="-2"/>
        </w:rPr>
        <w:t>граждан</w:t>
      </w:r>
    </w:p>
    <w:p w14:paraId="50000000">
      <w:pPr>
        <w:pStyle w:val="Style_3"/>
        <w:numPr>
          <w:ilvl w:val="1"/>
          <w:numId w:val="1"/>
        </w:numPr>
        <w:tabs>
          <w:tab w:leader="none" w:pos="1554" w:val="left"/>
        </w:tabs>
        <w:ind w:firstLine="707" w:left="281" w:right="163"/>
        <w:jc w:val="both"/>
        <w:rPr>
          <w:sz w:val="24"/>
        </w:rPr>
      </w:pPr>
      <w:r>
        <w:rPr>
          <w:sz w:val="24"/>
        </w:rPr>
        <w:t>Администрации Школы обеспечивает информационно-методическое сопровождения педагогов, работающих с детьми иностранных граждан, определяя цели и задачи на каждый учебный год и планируемую деятельность:</w:t>
      </w:r>
    </w:p>
    <w:p w14:paraId="51000000">
      <w:pPr>
        <w:pStyle w:val="Style_3"/>
        <w:numPr>
          <w:ilvl w:val="0"/>
          <w:numId w:val="4"/>
        </w:numPr>
        <w:tabs>
          <w:tab w:leader="none" w:pos="1236" w:val="left"/>
        </w:tabs>
        <w:ind w:firstLine="707" w:left="0" w:right="158"/>
        <w:rPr>
          <w:sz w:val="24"/>
        </w:rPr>
      </w:pPr>
      <w:r>
        <w:rPr>
          <w:sz w:val="24"/>
        </w:rPr>
        <w:t xml:space="preserve">создает условия для профессионального развития учителей по проблемам формирования и развития языковой, речевой и коммуникативной компетенций на уроках  во внеурочной деятельности в </w:t>
      </w:r>
      <w:r>
        <w:rPr>
          <w:sz w:val="24"/>
        </w:rPr>
        <w:t xml:space="preserve">условиях </w:t>
      </w:r>
      <w:r>
        <w:rPr>
          <w:sz w:val="24"/>
        </w:rPr>
        <w:t>полиэтнического</w:t>
      </w:r>
      <w:r>
        <w:rPr>
          <w:sz w:val="24"/>
        </w:rPr>
        <w:t xml:space="preserve"> класса через семинар</w:t>
      </w:r>
      <w:r>
        <w:rPr>
          <w:sz w:val="24"/>
        </w:rPr>
        <w:t>ы-</w:t>
      </w:r>
      <w:r>
        <w:rPr>
          <w:sz w:val="24"/>
        </w:rPr>
        <w:t xml:space="preserve"> практикумы, групповые консультации, мастер-классы, участие в конкурсах, публикации, участие в </w:t>
      </w:r>
      <w:r>
        <w:rPr>
          <w:sz w:val="24"/>
        </w:rPr>
        <w:t>вебинарах</w:t>
      </w:r>
      <w:r>
        <w:rPr>
          <w:sz w:val="24"/>
        </w:rPr>
        <w:t>;</w:t>
      </w:r>
    </w:p>
    <w:p w14:paraId="52000000">
      <w:pPr>
        <w:pStyle w:val="Style_3"/>
        <w:numPr>
          <w:ilvl w:val="0"/>
          <w:numId w:val="4"/>
        </w:numPr>
        <w:tabs>
          <w:tab w:leader="none" w:pos="1392" w:val="left"/>
        </w:tabs>
        <w:ind w:firstLine="0" w:left="0" w:right="157"/>
      </w:pPr>
      <w:r>
        <w:rPr>
          <w:sz w:val="24"/>
        </w:rPr>
        <w:t>осуществляет консультирование педагогов-предметников по вопросу сопровождения и обучения дете</w:t>
      </w:r>
      <w:r>
        <w:rPr>
          <w:sz w:val="24"/>
        </w:rPr>
        <w:t xml:space="preserve">й иностранных граждан, применения диагностического инструментария для определения уровня владения русским языком детей указанной </w:t>
      </w:r>
      <w:r>
        <w:t>категории, реализации программ дополнительных занятий по обучению русскому языку через индивидуальные и групповые консультации,</w:t>
      </w:r>
      <w:r>
        <w:t xml:space="preserve"> мастер-классы;</w:t>
      </w:r>
    </w:p>
    <w:p w14:paraId="53000000">
      <w:pPr>
        <w:pStyle w:val="Style_3"/>
        <w:numPr>
          <w:ilvl w:val="1"/>
          <w:numId w:val="1"/>
        </w:numPr>
        <w:tabs>
          <w:tab w:leader="none" w:pos="1525" w:val="left"/>
        </w:tabs>
        <w:ind w:firstLine="707" w:left="281" w:right="169"/>
        <w:jc w:val="both"/>
        <w:rPr>
          <w:sz w:val="24"/>
        </w:rPr>
      </w:pPr>
      <w:r>
        <w:rPr>
          <w:sz w:val="24"/>
        </w:rPr>
        <w:t>Работа в МБОУ «Александровская СОШ</w:t>
      </w:r>
      <w:r>
        <w:rPr>
          <w:sz w:val="24"/>
        </w:rPr>
        <w:t>» по адаптации детей иностранных граждан может осуществляться в следующих формах:</w:t>
      </w:r>
    </w:p>
    <w:p w14:paraId="54000000">
      <w:pPr>
        <w:pStyle w:val="Style_3"/>
        <w:numPr>
          <w:ilvl w:val="0"/>
          <w:numId w:val="5"/>
        </w:numPr>
        <w:tabs>
          <w:tab w:leader="none" w:pos="1126" w:val="left"/>
        </w:tabs>
        <w:ind w:hanging="140" w:left="1126"/>
        <w:rPr>
          <w:sz w:val="24"/>
        </w:rPr>
      </w:pPr>
      <w:r>
        <w:rPr>
          <w:sz w:val="24"/>
        </w:rPr>
        <w:t>организация</w:t>
      </w:r>
      <w:r>
        <w:rPr>
          <w:spacing w:val="-1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русского языка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неродного;</w:t>
      </w:r>
    </w:p>
    <w:p w14:paraId="55000000">
      <w:pPr>
        <w:pStyle w:val="Style_3"/>
        <w:numPr>
          <w:ilvl w:val="0"/>
          <w:numId w:val="5"/>
        </w:numPr>
        <w:tabs>
          <w:tab w:leader="none" w:pos="1289" w:val="left"/>
        </w:tabs>
        <w:ind w:firstLine="707" w:left="0" w:right="176"/>
        <w:rPr>
          <w:sz w:val="24"/>
        </w:rPr>
      </w:pPr>
      <w:r>
        <w:rPr>
          <w:sz w:val="24"/>
        </w:rPr>
        <w:t>ведение дневников наблюдения, в которых отражаются и</w:t>
      </w:r>
      <w:r>
        <w:rPr>
          <w:sz w:val="24"/>
        </w:rPr>
        <w:t xml:space="preserve">ндивидуальные маршруты работы с </w:t>
      </w:r>
      <w:r>
        <w:rPr>
          <w:sz w:val="24"/>
        </w:rPr>
        <w:t>обучающимся</w:t>
      </w:r>
      <w:r>
        <w:rPr>
          <w:sz w:val="24"/>
        </w:rPr>
        <w:t>, мониторинг эффективности данной работы;</w:t>
      </w:r>
    </w:p>
    <w:p w14:paraId="56000000">
      <w:pPr>
        <w:pStyle w:val="Style_3"/>
        <w:numPr>
          <w:ilvl w:val="0"/>
          <w:numId w:val="5"/>
        </w:numPr>
        <w:tabs>
          <w:tab w:leader="none" w:pos="1155" w:val="left"/>
        </w:tabs>
        <w:ind w:firstLine="707" w:left="0" w:right="169"/>
        <w:rPr>
          <w:sz w:val="24"/>
        </w:rPr>
      </w:pPr>
      <w:r>
        <w:rPr>
          <w:sz w:val="24"/>
        </w:rPr>
        <w:t>разработка программы внеурочной деятельности и дополнительного образования, направленные на формирование социального опыта обучающихся,</w:t>
      </w:r>
      <w:r>
        <w:rPr>
          <w:spacing w:val="40"/>
          <w:sz w:val="24"/>
        </w:rPr>
        <w:t xml:space="preserve"> </w:t>
      </w:r>
      <w:r>
        <w:rPr>
          <w:sz w:val="24"/>
        </w:rPr>
        <w:t>принятие норм образовательной среды</w:t>
      </w:r>
      <w:r>
        <w:rPr>
          <w:sz w:val="24"/>
        </w:rPr>
        <w:t>, воспитание эмоционально положительного ощущения обучающимся в микро- и макросреде;</w:t>
      </w:r>
    </w:p>
    <w:p w14:paraId="57000000">
      <w:pPr>
        <w:pStyle w:val="Style_3"/>
        <w:numPr>
          <w:ilvl w:val="0"/>
          <w:numId w:val="5"/>
        </w:numPr>
        <w:tabs>
          <w:tab w:leader="none" w:pos="1126" w:val="left"/>
        </w:tabs>
        <w:ind w:hanging="140" w:left="1126"/>
        <w:rPr>
          <w:sz w:val="24"/>
        </w:rPr>
      </w:pPr>
      <w:r>
        <w:rPr>
          <w:sz w:val="24"/>
        </w:rPr>
        <w:t>организация</w:t>
      </w:r>
      <w:r>
        <w:rPr>
          <w:spacing w:val="-1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представителей);</w:t>
      </w:r>
    </w:p>
    <w:p w14:paraId="58000000">
      <w:pPr>
        <w:pStyle w:val="Style_3"/>
        <w:numPr>
          <w:ilvl w:val="0"/>
          <w:numId w:val="5"/>
        </w:numPr>
        <w:tabs>
          <w:tab w:leader="none" w:pos="1194" w:val="left"/>
        </w:tabs>
        <w:ind w:hanging="205" w:left="1194"/>
        <w:rPr>
          <w:sz w:val="24"/>
        </w:rPr>
      </w:pPr>
      <w:r>
        <w:rPr>
          <w:sz w:val="24"/>
        </w:rPr>
        <w:t>проведение</w:t>
      </w:r>
      <w:r>
        <w:rPr>
          <w:spacing w:val="20"/>
          <w:sz w:val="24"/>
        </w:rPr>
        <w:t xml:space="preserve"> </w:t>
      </w:r>
      <w:r>
        <w:rPr>
          <w:sz w:val="24"/>
        </w:rPr>
        <w:t>систематических</w:t>
      </w:r>
      <w:r>
        <w:rPr>
          <w:spacing w:val="26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24"/>
          <w:sz w:val="24"/>
        </w:rPr>
        <w:t xml:space="preserve"> </w:t>
      </w:r>
      <w:r>
        <w:rPr>
          <w:sz w:val="24"/>
        </w:rPr>
        <w:t>для</w:t>
      </w:r>
      <w:r>
        <w:rPr>
          <w:spacing w:val="20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24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24"/>
          <w:sz w:val="24"/>
        </w:rPr>
        <w:t xml:space="preserve"> </w:t>
      </w:r>
      <w:r>
        <w:rPr>
          <w:spacing w:val="-5"/>
          <w:sz w:val="24"/>
        </w:rPr>
        <w:t>на</w:t>
      </w:r>
    </w:p>
    <w:p w14:paraId="59000000">
      <w:pPr>
        <w:pStyle w:val="Style_1"/>
        <w:spacing w:before="63"/>
        <w:ind w:firstLine="0" w:left="0" w:right="164"/>
      </w:pPr>
      <w:r>
        <w:t>социальную адаптацию (акции, конкурсы рисунков, фестивали, уроки толерантности), участниками которых являются все обучающиеся Школы, в том числе дети иностранных граждан.</w:t>
      </w:r>
    </w:p>
    <w:p w14:paraId="5A000000">
      <w:pPr>
        <w:pStyle w:val="Style_1"/>
        <w:spacing w:before="63"/>
        <w:ind w:firstLine="0" w:left="0" w:right="164"/>
        <w:jc w:val="center"/>
        <w:rPr>
          <w:b w:val="1"/>
          <w:i w:val="1"/>
        </w:rPr>
      </w:pPr>
      <w:r>
        <w:rPr>
          <w:b w:val="1"/>
          <w:i w:val="1"/>
        </w:rPr>
        <w:t xml:space="preserve">4. </w:t>
      </w:r>
      <w:r>
        <w:rPr>
          <w:b w:val="1"/>
          <w:i w:val="1"/>
        </w:rPr>
        <w:t xml:space="preserve">Организация образовательного процесса </w:t>
      </w:r>
    </w:p>
    <w:p w14:paraId="5B000000">
      <w:pPr>
        <w:pStyle w:val="Style_1"/>
        <w:spacing w:before="63"/>
        <w:ind w:firstLine="0" w:left="0" w:right="164"/>
      </w:pPr>
      <w:r>
        <w:t>4.1. Организация образовательного процесса осуществляется в соответствии с приказом директора Школы.</w:t>
      </w:r>
    </w:p>
    <w:p w14:paraId="5C000000">
      <w:pPr>
        <w:pStyle w:val="Style_1"/>
        <w:spacing w:before="63"/>
        <w:ind w:firstLine="0" w:left="0" w:right="164"/>
      </w:pPr>
      <w:r>
        <w:t>4.2. Обучение в Школе ведется на русском языке.</w:t>
      </w:r>
    </w:p>
    <w:p w14:paraId="5D000000">
      <w:pPr>
        <w:pStyle w:val="Style_1"/>
        <w:spacing w:before="63"/>
        <w:ind w:firstLine="0" w:left="0" w:right="164"/>
      </w:pPr>
      <w:r>
        <w:t>4.3. Организация образовательного процесса регламентируется федеральной образовательной программой, где определяется основное содержание, объем и сроки исполнения работы; учебным планом с указанием предметного содержания и нагрузки.</w:t>
      </w:r>
    </w:p>
    <w:p w14:paraId="5E000000">
      <w:pPr>
        <w:pStyle w:val="Style_1"/>
        <w:spacing w:before="63"/>
        <w:ind w:firstLine="0" w:left="0" w:right="164"/>
      </w:pPr>
      <w:r>
        <w:t xml:space="preserve"> 4.4. Занятия проводятся согласно расписанию, утвержденному директором Школы.</w:t>
      </w:r>
    </w:p>
    <w:p w14:paraId="5F000000">
      <w:pPr>
        <w:pStyle w:val="Style_1"/>
        <w:spacing w:before="63"/>
        <w:ind w:firstLine="0" w:left="0" w:right="164"/>
      </w:pPr>
      <w:r>
        <w:t xml:space="preserve"> 4.5. Продолжительность академического часа занятий составляет не более 45 мин.</w:t>
      </w:r>
    </w:p>
    <w:p w14:paraId="60000000">
      <w:pPr>
        <w:pStyle w:val="Style_1"/>
        <w:spacing w:before="63"/>
        <w:ind w:firstLine="0" w:left="0" w:right="164"/>
      </w:pPr>
      <w:r>
        <w:t>4.6. Обучение осуществляется в классно-групповой форме и индивидуально (по рекомендации ПМПК или заявлению родителей).</w:t>
      </w:r>
    </w:p>
    <w:p w14:paraId="61000000">
      <w:pPr>
        <w:pStyle w:val="Style_1"/>
        <w:spacing w:before="63"/>
        <w:ind w:firstLine="0" w:left="0" w:right="164"/>
      </w:pPr>
      <w:r>
        <w:t xml:space="preserve">4.7. При наличии большого количества детей-мигрантов наполняемость учебных групп устанавливается в количестве  до 14 обучающихся. </w:t>
      </w:r>
    </w:p>
    <w:p w14:paraId="62000000">
      <w:pPr>
        <w:pStyle w:val="Style_1"/>
        <w:spacing w:before="63"/>
        <w:ind w:firstLine="0" w:left="0" w:right="164"/>
      </w:pPr>
      <w:r>
        <w:t>4.8. Зачисление в классы происходит после предварительного определения учителем уровня владения языком и подписания договора с родителями (законными представителями) обучающегося. При предьявлении личной карты обучающегося анализируются изучаемые учебные предметы. Если ребенок не владеет русским языком и учебные предметы не соответствуют федеральной рабочей программе, ребенок зачисляется на класс ниже указанного в личной карте,</w:t>
      </w:r>
    </w:p>
    <w:p w14:paraId="63000000">
      <w:pPr>
        <w:pStyle w:val="Style_1"/>
        <w:spacing w:before="63"/>
        <w:ind w:firstLine="0" w:left="0" w:right="164"/>
      </w:pPr>
      <w:r>
        <w:t>4.9. Срок обучения составляет не менее одного учебного года (</w:t>
      </w:r>
      <w:r>
        <w:t xml:space="preserve"> по договору с родителями).</w:t>
      </w:r>
      <w:r>
        <w:t xml:space="preserve"> </w:t>
      </w:r>
    </w:p>
    <w:p w14:paraId="64000000">
      <w:pPr>
        <w:pStyle w:val="Style_1"/>
        <w:spacing w:before="63"/>
        <w:ind w:firstLine="0" w:left="0" w:right="164"/>
      </w:pPr>
      <w:r>
        <w:t xml:space="preserve">4.10. Сроки обучения в классе определяются результатами мониторинга, позволяющего установить уровень овладения русским языком. </w:t>
      </w:r>
    </w:p>
    <w:p w14:paraId="65000000">
      <w:pPr>
        <w:pStyle w:val="Style_1"/>
        <w:spacing w:before="63"/>
        <w:ind w:firstLine="0" w:left="0" w:right="164"/>
      </w:pPr>
      <w:r>
        <w:t xml:space="preserve">4.11. </w:t>
      </w:r>
      <w:r>
        <w:rPr>
          <w:sz w:val="24"/>
        </w:rPr>
        <w:t xml:space="preserve">Для облегчения организации </w:t>
      </w:r>
      <w:r>
        <w:rPr>
          <w:sz w:val="24"/>
        </w:rPr>
        <w:t>разноуровневого</w:t>
      </w:r>
      <w:r>
        <w:rPr>
          <w:sz w:val="24"/>
        </w:rPr>
        <w:t xml:space="preserve"> обучения детей иностранных граждан успешно применяется технология наставничества. Роль</w:t>
      </w:r>
      <w:r>
        <w:rPr>
          <w:sz w:val="24"/>
        </w:rPr>
        <w:t xml:space="preserve"> наставника конкретного ученика могут взять на себя одноклассники, имеющие отношение к тому же этносу/стране происхождения, что и ребёнок, испытывающий трудности в обучении. Также данную функцию могут выполнять обучающиеся, старшие по возрасту, что способс</w:t>
      </w:r>
      <w:r>
        <w:rPr>
          <w:sz w:val="24"/>
        </w:rPr>
        <w:t xml:space="preserve">твует более быстрому включению вновь прибывшего ребёнка в </w:t>
      </w:r>
      <w:r>
        <w:rPr>
          <w:sz w:val="24"/>
        </w:rPr>
        <w:t>социокультурное</w:t>
      </w:r>
      <w:r>
        <w:rPr>
          <w:sz w:val="24"/>
        </w:rPr>
        <w:t xml:space="preserve"> пространство</w:t>
      </w:r>
      <w:r>
        <w:rPr>
          <w:sz w:val="24"/>
        </w:rPr>
        <w:t>.</w:t>
      </w:r>
    </w:p>
    <w:p w14:paraId="66000000">
      <w:r>
        <w:t xml:space="preserve">4.12. </w:t>
      </w:r>
      <w:r>
        <w:rPr>
          <w:sz w:val="24"/>
        </w:rPr>
        <w:t>Освоение культурных правил и норм реализ</w:t>
      </w:r>
      <w:r>
        <w:rPr>
          <w:sz w:val="24"/>
        </w:rPr>
        <w:t>уется через правильную организацию повседневного межкультурного взаимодействия. Это построение образовательной деятельности, обеспечивающей реальное позитивное взаимодействие между детьми из разных культур, между детьми иностранных граждан и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z w:val="24"/>
        </w:rPr>
        <w:t>и принимающего общества.</w:t>
      </w:r>
    </w:p>
    <w:p w14:paraId="67000000">
      <w:pPr>
        <w:pStyle w:val="Style_3"/>
        <w:tabs>
          <w:tab w:leader="none" w:pos="1750" w:val="left"/>
        </w:tabs>
        <w:ind w:firstLine="667" w:left="-709" w:right="160"/>
        <w:jc w:val="both"/>
        <w:rPr>
          <w:sz w:val="24"/>
        </w:rPr>
      </w:pPr>
      <w:r>
        <w:rPr>
          <w:sz w:val="24"/>
        </w:rPr>
        <w:t xml:space="preserve">4.13. С точки зрения оптимизации </w:t>
      </w:r>
      <w:r>
        <w:rPr>
          <w:sz w:val="24"/>
        </w:rPr>
        <w:t>социокультурной</w:t>
      </w:r>
      <w:r>
        <w:rPr>
          <w:sz w:val="24"/>
        </w:rPr>
        <w:t xml:space="preserve"> и языковой адаптации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детей </w:t>
      </w:r>
    </w:p>
    <w:p w14:paraId="68000000">
      <w:pPr>
        <w:pStyle w:val="Style_3"/>
        <w:tabs>
          <w:tab w:leader="none" w:pos="1750" w:val="left"/>
        </w:tabs>
        <w:ind w:firstLine="667" w:left="-709" w:right="160"/>
        <w:jc w:val="both"/>
        <w:rPr>
          <w:sz w:val="24"/>
        </w:rPr>
      </w:pPr>
      <w:r>
        <w:rPr>
          <w:sz w:val="24"/>
        </w:rPr>
        <w:t xml:space="preserve">иностранных граждан также целесообразно расширить возможности их общения с </w:t>
      </w:r>
    </w:p>
    <w:p w14:paraId="69000000">
      <w:pPr>
        <w:pStyle w:val="Style_3"/>
        <w:tabs>
          <w:tab w:leader="none" w:pos="1750" w:val="left"/>
        </w:tabs>
        <w:ind w:firstLine="667" w:left="-709" w:right="160"/>
        <w:jc w:val="both"/>
        <w:rPr>
          <w:sz w:val="24"/>
        </w:rPr>
      </w:pPr>
      <w:r>
        <w:rPr>
          <w:sz w:val="24"/>
        </w:rPr>
        <w:t xml:space="preserve">ровесниками. Важно вовлекать ребёнка в систему дополнительного образования (посещение </w:t>
      </w:r>
    </w:p>
    <w:p w14:paraId="6A000000">
      <w:pPr>
        <w:pStyle w:val="Style_3"/>
        <w:tabs>
          <w:tab w:leader="none" w:pos="1750" w:val="left"/>
        </w:tabs>
        <w:ind w:firstLine="667" w:left="-709" w:right="160"/>
        <w:jc w:val="both"/>
        <w:rPr>
          <w:sz w:val="24"/>
        </w:rPr>
      </w:pPr>
      <w:r>
        <w:rPr>
          <w:sz w:val="24"/>
        </w:rPr>
        <w:t>кружков, секций) и внеурочную деятельность.</w:t>
      </w:r>
    </w:p>
    <w:p w14:paraId="6B000000">
      <w:pPr>
        <w:pStyle w:val="Style_3"/>
        <w:tabs>
          <w:tab w:leader="none" w:pos="1735" w:val="left"/>
        </w:tabs>
        <w:ind w:firstLine="667" w:left="-709" w:right="166"/>
        <w:jc w:val="both"/>
        <w:rPr>
          <w:sz w:val="24"/>
        </w:rPr>
      </w:pPr>
      <w:r>
        <w:rPr>
          <w:sz w:val="24"/>
        </w:rPr>
        <w:t>4.14. Освоение культурных правил и норм более успеш</w:t>
      </w:r>
      <w:r>
        <w:rPr>
          <w:sz w:val="24"/>
        </w:rPr>
        <w:t xml:space="preserve">но, если дети иностранных граждан </w:t>
      </w:r>
    </w:p>
    <w:p w14:paraId="6C000000">
      <w:pPr>
        <w:pStyle w:val="Style_3"/>
        <w:tabs>
          <w:tab w:leader="none" w:pos="1735" w:val="left"/>
        </w:tabs>
        <w:ind w:firstLine="667" w:left="-709" w:right="166"/>
        <w:jc w:val="both"/>
        <w:rPr>
          <w:sz w:val="24"/>
        </w:rPr>
      </w:pPr>
      <w:r>
        <w:rPr>
          <w:sz w:val="24"/>
        </w:rPr>
        <w:t xml:space="preserve">включены в активную проектную деятельность, а также в любые виды творческой </w:t>
      </w:r>
    </w:p>
    <w:p w14:paraId="6D000000">
      <w:pPr>
        <w:pStyle w:val="Style_3"/>
        <w:tabs>
          <w:tab w:leader="none" w:pos="1735" w:val="left"/>
        </w:tabs>
        <w:ind w:firstLine="667" w:left="-709" w:right="166"/>
        <w:jc w:val="both"/>
        <w:rPr>
          <w:sz w:val="24"/>
        </w:rPr>
      </w:pPr>
      <w:r>
        <w:rPr>
          <w:sz w:val="24"/>
        </w:rPr>
        <w:t xml:space="preserve">деятельности, позволяющие выявить их таланты и раскрыть их возможности: </w:t>
      </w:r>
    </w:p>
    <w:p w14:paraId="6E000000">
      <w:pPr>
        <w:pStyle w:val="Style_3"/>
        <w:tabs>
          <w:tab w:leader="none" w:pos="1735" w:val="left"/>
        </w:tabs>
        <w:ind w:firstLine="667" w:left="-709" w:right="166"/>
        <w:jc w:val="both"/>
        <w:rPr>
          <w:sz w:val="24"/>
        </w:rPr>
      </w:pPr>
      <w:r>
        <w:rPr>
          <w:sz w:val="24"/>
        </w:rPr>
        <w:t xml:space="preserve">общешкольный день проектов, день самоуправления, театр, ансамбль, кружки, </w:t>
      </w:r>
      <w:r>
        <w:rPr>
          <w:sz w:val="24"/>
        </w:rPr>
        <w:t>выставки,</w:t>
      </w:r>
      <w:r>
        <w:rPr>
          <w:sz w:val="24"/>
        </w:rPr>
        <w:t xml:space="preserve"> </w:t>
      </w:r>
    </w:p>
    <w:p w14:paraId="6F000000">
      <w:pPr>
        <w:pStyle w:val="Style_3"/>
        <w:tabs>
          <w:tab w:leader="none" w:pos="1735" w:val="left"/>
        </w:tabs>
        <w:ind w:firstLine="667" w:left="-709" w:right="166"/>
        <w:jc w:val="both"/>
        <w:rPr>
          <w:sz w:val="24"/>
        </w:rPr>
      </w:pPr>
      <w:r>
        <w:t xml:space="preserve">школа вожатых, школа волонтёров, подготовка праздников, экскурсии, поездки и т.д. </w:t>
      </w:r>
      <w:r>
        <w:t xml:space="preserve">Такая </w:t>
      </w:r>
    </w:p>
    <w:p w14:paraId="70000000">
      <w:pPr>
        <w:pStyle w:val="Style_3"/>
        <w:tabs>
          <w:tab w:leader="none" w:pos="1735" w:val="left"/>
        </w:tabs>
        <w:ind w:firstLine="667" w:left="-709" w:right="166"/>
        <w:jc w:val="both"/>
        <w:rPr>
          <w:sz w:val="24"/>
        </w:rPr>
      </w:pPr>
      <w:r>
        <w:t>деятельность</w:t>
      </w:r>
      <w:r>
        <w:t xml:space="preserve"> способствует повышению их статуса в среде сверстников.</w:t>
      </w:r>
    </w:p>
    <w:p w14:paraId="71000000">
      <w:pPr>
        <w:pStyle w:val="Style_3"/>
        <w:tabs>
          <w:tab w:leader="none" w:pos="1755" w:val="left"/>
        </w:tabs>
        <w:ind w:firstLine="667" w:left="-709" w:right="164"/>
        <w:jc w:val="both"/>
        <w:rPr>
          <w:sz w:val="24"/>
        </w:rPr>
      </w:pPr>
      <w:r>
        <w:rPr>
          <w:sz w:val="24"/>
        </w:rPr>
        <w:t>4.15.Учебная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воспитательная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разъяснению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этикета общения </w:t>
      </w:r>
    </w:p>
    <w:p w14:paraId="72000000">
      <w:pPr>
        <w:pStyle w:val="Style_3"/>
        <w:tabs>
          <w:tab w:leader="none" w:pos="1755" w:val="left"/>
        </w:tabs>
        <w:ind w:firstLine="667" w:left="-709" w:right="164"/>
        <w:jc w:val="both"/>
        <w:rPr>
          <w:sz w:val="24"/>
        </w:rPr>
      </w:pPr>
      <w:r>
        <w:rPr>
          <w:sz w:val="24"/>
        </w:rPr>
        <w:t>проводится п</w:t>
      </w:r>
      <w:r>
        <w:rPr>
          <w:sz w:val="24"/>
        </w:rPr>
        <w:t>едагогами не только с детьми иностранных граждан, но и в целом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с </w:t>
      </w:r>
    </w:p>
    <w:p w14:paraId="73000000">
      <w:pPr>
        <w:pStyle w:val="Style_3"/>
        <w:tabs>
          <w:tab w:leader="none" w:pos="1755" w:val="left"/>
        </w:tabs>
        <w:ind w:firstLine="667" w:left="-709" w:right="164"/>
        <w:jc w:val="both"/>
        <w:rPr>
          <w:sz w:val="24"/>
        </w:rPr>
      </w:pPr>
      <w:r>
        <w:rPr>
          <w:sz w:val="24"/>
        </w:rPr>
        <w:t xml:space="preserve">многонациональными классными коллективами в рамках общих видов учебной и </w:t>
      </w:r>
    </w:p>
    <w:p w14:paraId="74000000">
      <w:pPr>
        <w:pStyle w:val="Style_3"/>
        <w:tabs>
          <w:tab w:leader="none" w:pos="1755" w:val="left"/>
        </w:tabs>
        <w:ind w:firstLine="667" w:left="-709" w:right="164"/>
        <w:jc w:val="both"/>
        <w:rPr>
          <w:sz w:val="24"/>
        </w:rPr>
      </w:pPr>
      <w:r>
        <w:rPr>
          <w:sz w:val="24"/>
        </w:rPr>
        <w:t>внеучебной</w:t>
      </w:r>
      <w:r>
        <w:rPr>
          <w:sz w:val="24"/>
        </w:rPr>
        <w:t xml:space="preserve"> работы, внеурочной деятельности: тематические «этикетные» уроки, классные </w:t>
      </w:r>
    </w:p>
    <w:p w14:paraId="75000000">
      <w:pPr>
        <w:pStyle w:val="Style_3"/>
        <w:tabs>
          <w:tab w:leader="none" w:pos="1755" w:val="left"/>
        </w:tabs>
        <w:ind w:firstLine="667" w:left="-709" w:right="164"/>
        <w:jc w:val="both"/>
        <w:rPr>
          <w:sz w:val="24"/>
        </w:rPr>
      </w:pPr>
      <w:r>
        <w:rPr>
          <w:sz w:val="24"/>
        </w:rPr>
        <w:t>часы, диспуты и</w:t>
      </w:r>
      <w:r>
        <w:rPr>
          <w:sz w:val="24"/>
        </w:rPr>
        <w:t xml:space="preserve"> т.д.</w:t>
      </w:r>
    </w:p>
    <w:p w14:paraId="76000000">
      <w:pPr>
        <w:pStyle w:val="Style_1"/>
        <w:spacing w:before="1"/>
        <w:ind w:firstLine="0" w:left="0"/>
        <w:jc w:val="left"/>
      </w:pPr>
    </w:p>
    <w:p w14:paraId="77000000">
      <w:pPr>
        <w:pStyle w:val="Style_2"/>
        <w:tabs>
          <w:tab w:leader="none" w:pos="1264" w:val="left"/>
        </w:tabs>
        <w:spacing w:line="274" w:lineRule="exact"/>
        <w:ind w:hanging="244" w:left="1264"/>
        <w:jc w:val="both"/>
      </w:pPr>
      <w:r>
        <w:t>5.Работа</w:t>
      </w:r>
      <w:r>
        <w:rPr>
          <w:spacing w:val="-3"/>
        </w:rPr>
        <w:t xml:space="preserve"> </w:t>
      </w:r>
      <w:r>
        <w:t>педагога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родителями</w:t>
      </w:r>
    </w:p>
    <w:p w14:paraId="78000000">
      <w:pPr>
        <w:pStyle w:val="Style_3"/>
        <w:tabs>
          <w:tab w:leader="none" w:pos="1525" w:val="left"/>
        </w:tabs>
        <w:ind w:firstLine="705" w:left="0" w:right="155"/>
        <w:jc w:val="both"/>
        <w:rPr>
          <w:sz w:val="24"/>
        </w:rPr>
      </w:pPr>
      <w:r>
        <w:rPr>
          <w:sz w:val="24"/>
        </w:rPr>
        <w:t xml:space="preserve">5.1.Важной составляющей индивидуальной поддержки ребёнка иностранных граждан является работа с его родителями. </w:t>
      </w:r>
      <w:r>
        <w:rPr>
          <w:sz w:val="24"/>
        </w:rPr>
        <w:t xml:space="preserve"> Классный руководитель устанавливает контакт с родителями, узнаёт их потребности и интересы, связанные с обучением.</w:t>
      </w:r>
    </w:p>
    <w:p w14:paraId="79000000">
      <w:pPr>
        <w:pStyle w:val="Style_3"/>
        <w:tabs>
          <w:tab w:leader="none" w:pos="1491" w:val="left"/>
        </w:tabs>
        <w:ind w:firstLine="705" w:left="0" w:right="161"/>
        <w:jc w:val="both"/>
        <w:rPr>
          <w:sz w:val="24"/>
        </w:rPr>
      </w:pPr>
      <w:r>
        <w:rPr>
          <w:sz w:val="24"/>
        </w:rPr>
        <w:t xml:space="preserve">5.2.Большое значение имеет сотрудничество с родителями в плане освоения ребёнком русского языка. Категорически не требовать от родителей говорить с ребёнком дома только по-русски, это противоречит принципу </w:t>
      </w:r>
      <w:r>
        <w:rPr>
          <w:sz w:val="24"/>
        </w:rPr>
        <w:t>бикультурности</w:t>
      </w:r>
      <w:r>
        <w:rPr>
          <w:sz w:val="24"/>
        </w:rPr>
        <w:t xml:space="preserve"> и билингвизма. Целесообразно проанализи</w:t>
      </w:r>
      <w:r>
        <w:rPr>
          <w:sz w:val="24"/>
        </w:rPr>
        <w:t xml:space="preserve">ровать языковую ситуацию в семье (на каком языке говорят все члены семьи) и совместно с родителями выработать меры поддержки русского языка: читать ребёнку вслух книги на русском, смотреть вместе и обсуждать фильмы, </w:t>
      </w:r>
      <w:r>
        <w:rPr>
          <w:sz w:val="24"/>
        </w:rPr>
        <w:t>выделить час</w:t>
      </w:r>
      <w:r>
        <w:rPr>
          <w:sz w:val="24"/>
        </w:rPr>
        <w:t xml:space="preserve"> в день, когда дома будут гов</w:t>
      </w:r>
      <w:r>
        <w:rPr>
          <w:sz w:val="24"/>
        </w:rPr>
        <w:t>орить только по-русски и т.п.</w:t>
      </w:r>
    </w:p>
    <w:p w14:paraId="7A000000">
      <w:pPr>
        <w:pStyle w:val="Style_3"/>
        <w:tabs>
          <w:tab w:leader="none" w:pos="1458" w:val="left"/>
        </w:tabs>
        <w:ind w:firstLine="705" w:left="0" w:right="157"/>
        <w:jc w:val="both"/>
        <w:rPr>
          <w:sz w:val="24"/>
        </w:rPr>
      </w:pPr>
      <w:r>
        <w:rPr>
          <w:sz w:val="24"/>
        </w:rPr>
        <w:t>5.3.Интеграция родителей из числа иностранных граждан осуществляется через разнообразные формы, в том числе и совместной работы с родителями и детьми: родительские собрания, родительские клубы, выездные лагеря, экскурсии, иные неф</w:t>
      </w:r>
      <w:r>
        <w:rPr>
          <w:sz w:val="24"/>
        </w:rPr>
        <w:t>ормальные мероприятия. Осуществляется привлечение родителей детей иностранных граждан к участию в жизни класса и родительского сообщества, причём по максимально широкому кругу вопросов, не ограничиваясь этнокультурной тематикой.</w:t>
      </w:r>
    </w:p>
    <w:p w14:paraId="7B000000">
      <w:pPr>
        <w:pStyle w:val="Style_1"/>
        <w:spacing w:before="3"/>
        <w:ind w:firstLine="0" w:left="0"/>
        <w:jc w:val="left"/>
      </w:pPr>
    </w:p>
    <w:p w14:paraId="7C000000">
      <w:pPr>
        <w:pStyle w:val="Style_1"/>
        <w:spacing w:before="5"/>
        <w:ind w:firstLine="0" w:left="0"/>
        <w:jc w:val="left"/>
      </w:pPr>
    </w:p>
    <w:p w14:paraId="7D000000">
      <w:pPr>
        <w:pStyle w:val="Style_2"/>
        <w:tabs>
          <w:tab w:leader="none" w:pos="1008" w:val="left"/>
        </w:tabs>
        <w:spacing w:line="274" w:lineRule="exact"/>
        <w:ind w:hanging="247" w:left="1008"/>
        <w:jc w:val="both"/>
      </w:pPr>
      <w:r>
        <w:rPr>
          <w:spacing w:val="-2"/>
        </w:rPr>
        <w:t>6.Заключительные</w:t>
      </w:r>
      <w:r>
        <w:rPr>
          <w:spacing w:val="8"/>
        </w:rPr>
        <w:t xml:space="preserve"> </w:t>
      </w:r>
      <w:r>
        <w:rPr>
          <w:spacing w:val="-2"/>
        </w:rPr>
        <w:t>положения</w:t>
      </w:r>
    </w:p>
    <w:p w14:paraId="7E000000">
      <w:pPr>
        <w:pStyle w:val="Style_3"/>
        <w:tabs>
          <w:tab w:leader="none" w:pos="1439" w:val="left"/>
        </w:tabs>
        <w:ind w:firstLine="705" w:left="0" w:right="170"/>
        <w:jc w:val="both"/>
        <w:rPr>
          <w:sz w:val="24"/>
        </w:rPr>
      </w:pPr>
      <w:r>
        <w:rPr>
          <w:sz w:val="24"/>
        </w:rPr>
        <w:t>6.1.Настоящее Положение является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локальным нормативным ак</w:t>
      </w:r>
      <w:r>
        <w:rPr>
          <w:sz w:val="24"/>
        </w:rPr>
        <w:t>том,</w:t>
      </w:r>
      <w:r>
        <w:rPr>
          <w:spacing w:val="40"/>
          <w:sz w:val="24"/>
        </w:rPr>
        <w:t xml:space="preserve"> </w:t>
      </w:r>
      <w:r>
        <w:rPr>
          <w:sz w:val="24"/>
        </w:rPr>
        <w:t>принимается на Педагогическом совете школы и  вводится в действие приказом директора Школы.</w:t>
      </w:r>
    </w:p>
    <w:p w14:paraId="7F000000">
      <w:pPr>
        <w:pStyle w:val="Style_3"/>
        <w:tabs>
          <w:tab w:leader="none" w:pos="1400" w:val="left"/>
        </w:tabs>
        <w:ind w:firstLine="705" w:left="0" w:right="170"/>
        <w:jc w:val="both"/>
        <w:rPr>
          <w:sz w:val="24"/>
        </w:rPr>
      </w:pPr>
      <w:r>
        <w:rPr>
          <w:sz w:val="24"/>
        </w:rPr>
        <w:t>6.2.Все изменения и дополнения, вносимые в настоящее Положение,</w:t>
      </w:r>
      <w:r>
        <w:rPr>
          <w:spacing w:val="40"/>
          <w:sz w:val="24"/>
        </w:rPr>
        <w:t xml:space="preserve"> </w:t>
      </w:r>
      <w:r>
        <w:rPr>
          <w:sz w:val="24"/>
        </w:rPr>
        <w:t>оформляются в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письменной форме в соответствии с действующим законодательством Ро</w:t>
      </w:r>
      <w:r>
        <w:rPr>
          <w:sz w:val="24"/>
        </w:rPr>
        <w:t>ссийской Федерации.</w:t>
      </w:r>
    </w:p>
    <w:p w14:paraId="80000000">
      <w:pPr>
        <w:pStyle w:val="Style_3"/>
        <w:tabs>
          <w:tab w:leader="none" w:pos="1424" w:val="left"/>
        </w:tabs>
        <w:ind w:firstLine="705" w:left="0" w:right="179"/>
        <w:jc w:val="both"/>
        <w:rPr>
          <w:sz w:val="24"/>
        </w:rPr>
      </w:pPr>
      <w:r>
        <w:rPr>
          <w:sz w:val="24"/>
        </w:rPr>
        <w:t xml:space="preserve">6.3.Положение принимается на неопределённый срок. </w:t>
      </w:r>
    </w:p>
    <w:p w14:paraId="81000000">
      <w:pPr>
        <w:pStyle w:val="Style_3"/>
        <w:tabs>
          <w:tab w:leader="none" w:pos="1424" w:val="left"/>
        </w:tabs>
        <w:ind w:firstLine="705" w:left="0" w:right="179"/>
        <w:jc w:val="both"/>
        <w:rPr>
          <w:sz w:val="24"/>
        </w:rPr>
      </w:pPr>
      <w:r>
        <w:rPr>
          <w:sz w:val="24"/>
        </w:rPr>
        <w:t>6.4.После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(или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 пунктов и разделов) в новой редакции предыдущая редакция автоматически утрачивает силу.</w:t>
      </w:r>
    </w:p>
    <w:sectPr>
      <w:type w:val="continuous"/>
      <w:pgSz w:h="16850" w:w="11920"/>
      <w:pgMar w:bottom="280" w:footer="720" w:gutter="0" w:header="720" w:left="1260" w:right="960" w:top="92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abstractNum w:abstractNumId="0">
    <w:lvl w:ilvl="0">
      <w:start w:val="1"/>
      <w:numFmt w:val="decimal"/>
      <w:lvlText w:val="%1."/>
      <w:pPr>
        <w:ind w:hanging="245" w:left="1183"/>
        <w:jc w:val="right"/>
      </w:pPr>
      <w:rPr>
        <w:rFonts w:ascii="Times New Roman" w:hAnsi="Times New Roman"/>
        <w:b w:val="1"/>
        <w:i w:val="1"/>
        <w:spacing w:val="0"/>
        <w:sz w:val="24"/>
      </w:rPr>
    </w:lvl>
    <w:lvl w:ilvl="1">
      <w:start w:val="1"/>
      <w:numFmt w:val="decimal"/>
      <w:lvlText w:val="%1.%2."/>
      <w:pPr>
        <w:ind w:hanging="468" w:left="266"/>
        <w:jc w:val="left"/>
      </w:pPr>
      <w:rPr>
        <w:spacing w:val="0"/>
      </w:rPr>
    </w:lvl>
    <w:lvl w:ilvl="2">
      <w:start w:val="1"/>
      <w:numFmt w:val="decimal"/>
      <w:lvlText w:val="%1.%2.%3."/>
      <w:pPr>
        <w:ind w:hanging="468" w:left="281"/>
        <w:jc w:val="left"/>
      </w:pPr>
      <w:rPr>
        <w:rFonts w:ascii="Times New Roman" w:hAnsi="Times New Roman"/>
        <w:b w:val="0"/>
        <w:i w:val="0"/>
        <w:spacing w:val="-5"/>
        <w:sz w:val="24"/>
      </w:rPr>
    </w:lvl>
    <w:lvl w:ilvl="3">
      <w:start w:val="1"/>
      <w:numFmt w:val="decimal"/>
      <w:lvlText w:val="%1.%2.%3.%4."/>
      <w:pPr>
        <w:ind w:hanging="468" w:left="271"/>
        <w:jc w:val="left"/>
      </w:pPr>
      <w:rPr>
        <w:rFonts w:ascii="Times New Roman" w:hAnsi="Times New Roman"/>
        <w:b w:val="0"/>
        <w:i w:val="0"/>
        <w:spacing w:val="-5"/>
        <w:sz w:val="24"/>
      </w:rPr>
    </w:lvl>
    <w:lvl w:ilvl="4">
      <w:numFmt w:val="bullet"/>
      <w:lvlText w:val="-"/>
      <w:pPr>
        <w:ind w:hanging="468" w:left="1289"/>
      </w:pPr>
      <w:rPr>
        <w:rFonts w:ascii="Times New Roman" w:hAnsi="Times New Roman"/>
        <w:b w:val="0"/>
        <w:i w:val="0"/>
        <w:spacing w:val="0"/>
        <w:sz w:val="24"/>
      </w:rPr>
    </w:lvl>
    <w:lvl w:ilvl="5">
      <w:numFmt w:val="bullet"/>
      <w:lvlText w:val="•"/>
      <w:pPr>
        <w:ind w:hanging="468" w:left="1280"/>
      </w:pPr>
    </w:lvl>
    <w:lvl w:ilvl="6">
      <w:numFmt w:val="bullet"/>
      <w:lvlText w:val="•"/>
      <w:pPr>
        <w:ind w:hanging="468" w:left="1420"/>
      </w:pPr>
    </w:lvl>
    <w:lvl w:ilvl="7">
      <w:numFmt w:val="bullet"/>
      <w:lvlText w:val="•"/>
      <w:pPr>
        <w:ind w:hanging="468" w:left="1480"/>
      </w:pPr>
    </w:lvl>
    <w:lvl w:ilvl="8">
      <w:numFmt w:val="bullet"/>
      <w:lvlText w:val="•"/>
      <w:pPr>
        <w:ind w:hanging="468" w:left="1540"/>
      </w:pPr>
    </w:lvl>
  </w:abstractNum>
  <w:abstractNum w:abstractNumId="1">
    <w:lvl w:ilvl="0">
      <w:numFmt w:val="bullet"/>
      <w:lvlText w:val="-"/>
      <w:pPr>
        <w:ind w:hanging="192" w:left="281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pPr>
        <w:ind w:hanging="192" w:left="1221"/>
      </w:pPr>
    </w:lvl>
    <w:lvl w:ilvl="2">
      <w:numFmt w:val="bullet"/>
      <w:lvlText w:val="•"/>
      <w:pPr>
        <w:ind w:hanging="192" w:left="2162"/>
      </w:pPr>
    </w:lvl>
    <w:lvl w:ilvl="3">
      <w:numFmt w:val="bullet"/>
      <w:lvlText w:val="•"/>
      <w:pPr>
        <w:ind w:hanging="192" w:left="3103"/>
      </w:pPr>
    </w:lvl>
    <w:lvl w:ilvl="4">
      <w:numFmt w:val="bullet"/>
      <w:lvlText w:val="•"/>
      <w:pPr>
        <w:ind w:hanging="192" w:left="4044"/>
      </w:pPr>
    </w:lvl>
    <w:lvl w:ilvl="5">
      <w:numFmt w:val="bullet"/>
      <w:lvlText w:val="•"/>
      <w:pPr>
        <w:ind w:hanging="192" w:left="4985"/>
      </w:pPr>
    </w:lvl>
    <w:lvl w:ilvl="6">
      <w:numFmt w:val="bullet"/>
      <w:lvlText w:val="•"/>
      <w:pPr>
        <w:ind w:hanging="192" w:left="5926"/>
      </w:pPr>
    </w:lvl>
    <w:lvl w:ilvl="7">
      <w:numFmt w:val="bullet"/>
      <w:lvlText w:val="•"/>
      <w:pPr>
        <w:ind w:hanging="192" w:left="6867"/>
      </w:pPr>
    </w:lvl>
    <w:lvl w:ilvl="8">
      <w:numFmt w:val="bullet"/>
      <w:lvlText w:val="•"/>
      <w:pPr>
        <w:ind w:hanging="192" w:left="7808"/>
      </w:pPr>
    </w:lvl>
  </w:abstractNum>
  <w:abstractNum w:abstractNumId="2">
    <w:lvl w:ilvl="0">
      <w:numFmt w:val="bullet"/>
      <w:lvlText w:val="-"/>
      <w:pPr>
        <w:ind w:hanging="202" w:left="281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pPr>
        <w:ind w:hanging="202" w:left="1221"/>
      </w:pPr>
    </w:lvl>
    <w:lvl w:ilvl="2">
      <w:numFmt w:val="bullet"/>
      <w:lvlText w:val="•"/>
      <w:pPr>
        <w:ind w:hanging="202" w:left="2162"/>
      </w:pPr>
    </w:lvl>
    <w:lvl w:ilvl="3">
      <w:numFmt w:val="bullet"/>
      <w:lvlText w:val="•"/>
      <w:pPr>
        <w:ind w:hanging="202" w:left="3103"/>
      </w:pPr>
    </w:lvl>
    <w:lvl w:ilvl="4">
      <w:numFmt w:val="bullet"/>
      <w:lvlText w:val="•"/>
      <w:pPr>
        <w:ind w:hanging="202" w:left="4044"/>
      </w:pPr>
    </w:lvl>
    <w:lvl w:ilvl="5">
      <w:numFmt w:val="bullet"/>
      <w:lvlText w:val="•"/>
      <w:pPr>
        <w:ind w:hanging="202" w:left="4985"/>
      </w:pPr>
    </w:lvl>
    <w:lvl w:ilvl="6">
      <w:numFmt w:val="bullet"/>
      <w:lvlText w:val="•"/>
      <w:pPr>
        <w:ind w:hanging="202" w:left="5926"/>
      </w:pPr>
    </w:lvl>
    <w:lvl w:ilvl="7">
      <w:numFmt w:val="bullet"/>
      <w:lvlText w:val="•"/>
      <w:pPr>
        <w:ind w:hanging="202" w:left="6867"/>
      </w:pPr>
    </w:lvl>
    <w:lvl w:ilvl="8">
      <w:numFmt w:val="bullet"/>
      <w:lvlText w:val="•"/>
      <w:pPr>
        <w:ind w:hanging="202" w:left="7808"/>
      </w:pPr>
    </w:lvl>
  </w:abstractNum>
  <w:abstractNum w:abstractNumId="3">
    <w:lvl w:ilvl="0">
      <w:numFmt w:val="bullet"/>
      <w:lvlText w:val="-"/>
      <w:pPr>
        <w:ind w:hanging="250" w:left="281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pPr>
        <w:ind w:hanging="250" w:left="1221"/>
      </w:pPr>
    </w:lvl>
    <w:lvl w:ilvl="2">
      <w:numFmt w:val="bullet"/>
      <w:lvlText w:val="•"/>
      <w:pPr>
        <w:ind w:hanging="250" w:left="2162"/>
      </w:pPr>
    </w:lvl>
    <w:lvl w:ilvl="3">
      <w:numFmt w:val="bullet"/>
      <w:lvlText w:val="•"/>
      <w:pPr>
        <w:ind w:hanging="250" w:left="3103"/>
      </w:pPr>
    </w:lvl>
    <w:lvl w:ilvl="4">
      <w:numFmt w:val="bullet"/>
      <w:lvlText w:val="•"/>
      <w:pPr>
        <w:ind w:hanging="250" w:left="4044"/>
      </w:pPr>
    </w:lvl>
    <w:lvl w:ilvl="5">
      <w:numFmt w:val="bullet"/>
      <w:lvlText w:val="•"/>
      <w:pPr>
        <w:ind w:hanging="250" w:left="4985"/>
      </w:pPr>
    </w:lvl>
    <w:lvl w:ilvl="6">
      <w:numFmt w:val="bullet"/>
      <w:lvlText w:val="•"/>
      <w:pPr>
        <w:ind w:hanging="250" w:left="5926"/>
      </w:pPr>
    </w:lvl>
    <w:lvl w:ilvl="7">
      <w:numFmt w:val="bullet"/>
      <w:lvlText w:val="•"/>
      <w:pPr>
        <w:ind w:hanging="250" w:left="6867"/>
      </w:pPr>
    </w:lvl>
    <w:lvl w:ilvl="8">
      <w:numFmt w:val="bullet"/>
      <w:lvlText w:val="•"/>
      <w:pPr>
        <w:ind w:hanging="250" w:left="7808"/>
      </w:pPr>
    </w:lvl>
  </w:abstractNum>
  <w:abstractNum w:abstractNumId="4">
    <w:lvl w:ilvl="0">
      <w:numFmt w:val="bullet"/>
      <w:lvlText w:val="-"/>
      <w:pPr>
        <w:ind w:hanging="142" w:left="281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pPr>
        <w:ind w:hanging="142" w:left="1221"/>
      </w:pPr>
    </w:lvl>
    <w:lvl w:ilvl="2">
      <w:numFmt w:val="bullet"/>
      <w:lvlText w:val="•"/>
      <w:pPr>
        <w:ind w:hanging="142" w:left="2162"/>
      </w:pPr>
    </w:lvl>
    <w:lvl w:ilvl="3">
      <w:numFmt w:val="bullet"/>
      <w:lvlText w:val="•"/>
      <w:pPr>
        <w:ind w:hanging="142" w:left="3103"/>
      </w:pPr>
    </w:lvl>
    <w:lvl w:ilvl="4">
      <w:numFmt w:val="bullet"/>
      <w:lvlText w:val="•"/>
      <w:pPr>
        <w:ind w:hanging="142" w:left="4044"/>
      </w:pPr>
    </w:lvl>
    <w:lvl w:ilvl="5">
      <w:numFmt w:val="bullet"/>
      <w:lvlText w:val="•"/>
      <w:pPr>
        <w:ind w:hanging="142" w:left="4985"/>
      </w:pPr>
    </w:lvl>
    <w:lvl w:ilvl="6">
      <w:numFmt w:val="bullet"/>
      <w:lvlText w:val="•"/>
      <w:pPr>
        <w:ind w:hanging="142" w:left="5926"/>
      </w:pPr>
    </w:lvl>
    <w:lvl w:ilvl="7">
      <w:numFmt w:val="bullet"/>
      <w:lvlText w:val="•"/>
      <w:pPr>
        <w:ind w:hanging="142" w:left="6867"/>
      </w:pPr>
    </w:lvl>
    <w:lvl w:ilvl="8">
      <w:numFmt w:val="bullet"/>
      <w:lvlText w:val="•"/>
      <w:pPr>
        <w:ind w:hanging="142" w:left="7808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rPr>
      <w:rFonts w:ascii="Times New Roman" w:hAnsi="Times New Roman"/>
    </w:rPr>
  </w:style>
  <w:style w:default="1" w:styleId="Style_4_ch" w:type="character">
    <w:name w:val="Normal"/>
    <w:link w:val="Style_4"/>
    <w:rPr>
      <w:rFonts w:ascii="Times New Roman" w:hAnsi="Times New Roman"/>
    </w:rPr>
  </w:style>
  <w:style w:styleId="Style_5" w:type="paragraph">
    <w:name w:val="toc 2"/>
    <w:link w:val="Style_5_ch"/>
    <w:uiPriority w:val="39"/>
    <w:pPr>
      <w:ind w:firstLine="0" w:left="200"/>
    </w:pPr>
  </w:style>
  <w:style w:styleId="Style_5_ch" w:type="character">
    <w:name w:val="toc 2"/>
    <w:link w:val="Style_5"/>
  </w:style>
  <w:style w:styleId="Style_6" w:type="paragraph">
    <w:name w:val="toc 4"/>
    <w:link w:val="Style_6_ch"/>
    <w:uiPriority w:val="39"/>
    <w:pPr>
      <w:ind w:firstLine="0" w:left="600"/>
    </w:pPr>
  </w:style>
  <w:style w:styleId="Style_6_ch" w:type="character">
    <w:name w:val="toc 4"/>
    <w:link w:val="Style_6"/>
  </w:style>
  <w:style w:styleId="Style_7" w:type="paragraph">
    <w:name w:val="toc 6"/>
    <w:link w:val="Style_7_ch"/>
    <w:uiPriority w:val="39"/>
    <w:pPr>
      <w:ind w:firstLine="0" w:left="1000"/>
    </w:pPr>
  </w:style>
  <w:style w:styleId="Style_7_ch" w:type="character">
    <w:name w:val="toc 6"/>
    <w:link w:val="Style_7"/>
  </w:style>
  <w:style w:styleId="Style_8" w:type="paragraph">
    <w:name w:val="toc 7"/>
    <w:link w:val="Style_8_ch"/>
    <w:uiPriority w:val="39"/>
    <w:pPr>
      <w:ind w:firstLine="0" w:left="1200"/>
    </w:pPr>
  </w:style>
  <w:style w:styleId="Style_8_ch" w:type="character">
    <w:name w:val="toc 7"/>
    <w:link w:val="Style_8"/>
  </w:style>
  <w:style w:styleId="Style_3" w:type="paragraph">
    <w:name w:val="List Paragraph"/>
    <w:basedOn w:val="Style_4"/>
    <w:link w:val="Style_3_ch"/>
    <w:pPr>
      <w:ind w:firstLine="707" w:left="281"/>
      <w:jc w:val="both"/>
    </w:pPr>
  </w:style>
  <w:style w:styleId="Style_3_ch" w:type="character">
    <w:name w:val="List Paragraph"/>
    <w:basedOn w:val="Style_4_ch"/>
    <w:link w:val="Style_3"/>
  </w:style>
  <w:style w:styleId="Style_9" w:type="paragraph">
    <w:name w:val="heading 3"/>
    <w:link w:val="Style_9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9_ch" w:type="character">
    <w:name w:val="heading 3"/>
    <w:link w:val="Style_9"/>
    <w:rPr>
      <w:rFonts w:ascii="XO Thames" w:hAnsi="XO Thames"/>
      <w:b w:val="1"/>
      <w:i w:val="1"/>
      <w:color w:val="000000"/>
    </w:rPr>
  </w:style>
  <w:style w:styleId="Style_10" w:type="paragraph">
    <w:name w:val="toc 3"/>
    <w:link w:val="Style_10_ch"/>
    <w:uiPriority w:val="39"/>
    <w:pPr>
      <w:ind w:firstLine="0" w:left="400"/>
    </w:pPr>
  </w:style>
  <w:style w:styleId="Style_10_ch" w:type="character">
    <w:name w:val="toc 3"/>
    <w:link w:val="Style_10"/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heading 5"/>
    <w:link w:val="Style_12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2_ch" w:type="character">
    <w:name w:val="heading 5"/>
    <w:link w:val="Style_12"/>
    <w:rPr>
      <w:rFonts w:ascii="XO Thames" w:hAnsi="XO Thames"/>
      <w:b w:val="1"/>
      <w:color w:val="000000"/>
      <w:sz w:val="22"/>
    </w:rPr>
  </w:style>
  <w:style w:styleId="Style_13" w:type="paragraph">
    <w:name w:val="heading 1"/>
    <w:basedOn w:val="Style_4"/>
    <w:link w:val="Style_13_ch"/>
    <w:uiPriority w:val="9"/>
    <w:qFormat/>
    <w:pPr>
      <w:ind w:hanging="606" w:left="271"/>
      <w:jc w:val="both"/>
      <w:outlineLvl w:val="1"/>
    </w:pPr>
    <w:rPr>
      <w:b w:val="1"/>
      <w:sz w:val="24"/>
    </w:rPr>
  </w:style>
  <w:style w:styleId="Style_13_ch" w:type="character">
    <w:name w:val="heading 1"/>
    <w:basedOn w:val="Style_4_ch"/>
    <w:link w:val="Style_13"/>
    <w:rPr>
      <w:b w:val="1"/>
      <w:sz w:val="24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/>
      <w:jc w:val="left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link w:val="Style_16_ch"/>
    <w:uiPriority w:val="39"/>
    <w:pPr>
      <w:ind w:firstLine="0" w:left="0"/>
    </w:pPr>
    <w:rPr>
      <w:rFonts w:ascii="XO Thames" w:hAnsi="XO Thames"/>
      <w:b w:val="1"/>
    </w:rPr>
  </w:style>
  <w:style w:styleId="Style_16_ch" w:type="character">
    <w:name w:val="toc 1"/>
    <w:link w:val="Style_16"/>
    <w:rPr>
      <w:rFonts w:ascii="XO Thames" w:hAnsi="XO Thames"/>
      <w:b w:val="1"/>
    </w:rPr>
  </w:style>
  <w:style w:styleId="Style_17" w:type="paragraph">
    <w:name w:val="Header and Footer"/>
    <w:link w:val="Style_17_ch"/>
    <w:pPr>
      <w:spacing w:line="360" w:lineRule="auto"/>
      <w:ind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link w:val="Style_18_ch"/>
    <w:uiPriority w:val="39"/>
    <w:pPr>
      <w:ind w:firstLine="0" w:left="1600"/>
    </w:pPr>
  </w:style>
  <w:style w:styleId="Style_18_ch" w:type="character">
    <w:name w:val="toc 9"/>
    <w:link w:val="Style_18"/>
  </w:style>
  <w:style w:styleId="Style_19" w:type="paragraph">
    <w:name w:val="toc 8"/>
    <w:link w:val="Style_19_ch"/>
    <w:uiPriority w:val="39"/>
    <w:pPr>
      <w:ind w:firstLine="0" w:left="1400"/>
    </w:pPr>
  </w:style>
  <w:style w:styleId="Style_19_ch" w:type="character">
    <w:name w:val="toc 8"/>
    <w:link w:val="Style_19"/>
  </w:style>
  <w:style w:styleId="Style_20" w:type="paragraph">
    <w:name w:val="toc 5"/>
    <w:link w:val="Style_20_ch"/>
    <w:uiPriority w:val="39"/>
    <w:pPr>
      <w:ind w:firstLine="0" w:left="800"/>
    </w:pPr>
  </w:style>
  <w:style w:styleId="Style_20_ch" w:type="character">
    <w:name w:val="toc 5"/>
    <w:link w:val="Style_20"/>
  </w:style>
  <w:style w:styleId="Style_21" w:type="paragraph">
    <w:name w:val="Table Paragraph"/>
    <w:basedOn w:val="Style_4"/>
    <w:link w:val="Style_21_ch"/>
    <w:pPr>
      <w:spacing w:line="243" w:lineRule="exact"/>
      <w:ind/>
    </w:pPr>
  </w:style>
  <w:style w:styleId="Style_21_ch" w:type="character">
    <w:name w:val="Table Paragraph"/>
    <w:basedOn w:val="Style_4_ch"/>
    <w:link w:val="Style_21"/>
  </w:style>
  <w:style w:styleId="Style_1" w:type="paragraph">
    <w:name w:val="Body Text"/>
    <w:basedOn w:val="Style_4"/>
    <w:link w:val="Style_1_ch"/>
    <w:pPr>
      <w:ind w:firstLine="707" w:left="281"/>
      <w:jc w:val="both"/>
    </w:pPr>
    <w:rPr>
      <w:sz w:val="24"/>
    </w:rPr>
  </w:style>
  <w:style w:styleId="Style_1_ch" w:type="character">
    <w:name w:val="Body Text"/>
    <w:basedOn w:val="Style_4_ch"/>
    <w:link w:val="Style_1"/>
    <w:rPr>
      <w:sz w:val="24"/>
    </w:rPr>
  </w:style>
  <w:style w:styleId="Style_22" w:type="paragraph">
    <w:name w:val="Subtitle"/>
    <w:link w:val="Style_22_ch"/>
    <w:uiPriority w:val="11"/>
    <w:qFormat/>
    <w:rPr>
      <w:rFonts w:ascii="XO Thames" w:hAnsi="XO Thames"/>
      <w:i w:val="1"/>
      <w:color w:val="616161"/>
      <w:sz w:val="24"/>
    </w:rPr>
  </w:style>
  <w:style w:styleId="Style_22_ch" w:type="character">
    <w:name w:val="Subtitle"/>
    <w:link w:val="Style_22"/>
    <w:rPr>
      <w:rFonts w:ascii="XO Thames" w:hAnsi="XO Thames"/>
      <w:i w:val="1"/>
      <w:color w:val="616161"/>
      <w:sz w:val="24"/>
    </w:rPr>
  </w:style>
  <w:style w:styleId="Style_23" w:type="paragraph">
    <w:name w:val="toc 10"/>
    <w:link w:val="Style_23_ch"/>
    <w:uiPriority w:val="39"/>
    <w:pPr>
      <w:ind w:firstLine="0" w:left="1800"/>
    </w:pPr>
  </w:style>
  <w:style w:styleId="Style_23_ch" w:type="character">
    <w:name w:val="toc 10"/>
    <w:link w:val="Style_23"/>
  </w:style>
  <w:style w:styleId="Style_24" w:type="paragraph">
    <w:name w:val="Title"/>
    <w:link w:val="Style_24_ch"/>
    <w:uiPriority w:val="10"/>
    <w:qFormat/>
    <w:rPr>
      <w:rFonts w:ascii="XO Thames" w:hAnsi="XO Thames"/>
      <w:b w:val="1"/>
      <w:sz w:val="52"/>
    </w:rPr>
  </w:style>
  <w:style w:styleId="Style_24_ch" w:type="character">
    <w:name w:val="Title"/>
    <w:link w:val="Style_24"/>
    <w:rPr>
      <w:rFonts w:ascii="XO Thames" w:hAnsi="XO Thames"/>
      <w:b w:val="1"/>
      <w:sz w:val="52"/>
    </w:rPr>
  </w:style>
  <w:style w:styleId="Style_25" w:type="paragraph">
    <w:name w:val="heading 4"/>
    <w:link w:val="Style_25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5_ch" w:type="character">
    <w:name w:val="heading 4"/>
    <w:link w:val="Style_25"/>
    <w:rPr>
      <w:rFonts w:ascii="XO Thames" w:hAnsi="XO Thames"/>
      <w:b w:val="1"/>
      <w:color w:val="595959"/>
      <w:sz w:val="26"/>
    </w:rPr>
  </w:style>
  <w:style w:styleId="Style_2" w:type="paragraph">
    <w:name w:val="heading 2"/>
    <w:basedOn w:val="Style_4"/>
    <w:link w:val="Style_2_ch"/>
    <w:uiPriority w:val="9"/>
    <w:qFormat/>
    <w:pPr>
      <w:ind w:hanging="244" w:left="271"/>
      <w:jc w:val="both"/>
      <w:outlineLvl w:val="2"/>
    </w:pPr>
    <w:rPr>
      <w:b w:val="1"/>
      <w:i w:val="1"/>
      <w:sz w:val="24"/>
    </w:rPr>
  </w:style>
  <w:style w:styleId="Style_2_ch" w:type="character">
    <w:name w:val="heading 2"/>
    <w:basedOn w:val="Style_4_ch"/>
    <w:link w:val="Style_2"/>
    <w:rPr>
      <w:b w:val="1"/>
      <w:i w:val="1"/>
      <w:sz w:val="24"/>
    </w:rPr>
  </w:style>
  <w:style w:styleId="Style_26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8" Target="numbering.xml" Type="http://schemas.openxmlformats.org/officeDocument/2006/relationships/numbering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1" Target="media/1.jpeg" Type="http://schemas.openxmlformats.org/officeDocument/2006/relationships/imag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 w="9525">
          <a:solidFill>
            <a:schemeClr val="phClr">
              <a:shade val="95%"/>
              <a:satMod val="105%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MyOffice-CoreFramework-Windows/15.0-625.146.3192.258.0@RELEASE-DESKTOP-NUTMEG-ST-2</Application>
</Properties>
</file>